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CE" w:rsidRPr="00300CEE" w:rsidRDefault="002935CE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32"/>
          <w:szCs w:val="32"/>
        </w:rPr>
      </w:pPr>
      <w:r w:rsidRPr="00300CEE">
        <w:rPr>
          <w:rFonts w:ascii="NewsGotT-Regu" w:hAnsi="NewsGotT-Regu" w:cs="NewsGotT-Regu"/>
          <w:sz w:val="32"/>
          <w:szCs w:val="32"/>
        </w:rPr>
        <w:t xml:space="preserve">À </w:t>
      </w:r>
      <w:r w:rsidR="00300CEE">
        <w:rPr>
          <w:rFonts w:ascii="NewsGotT-Regu" w:hAnsi="NewsGotT-Regu" w:cs="NewsGotT-Regu"/>
          <w:sz w:val="32"/>
          <w:szCs w:val="32"/>
        </w:rPr>
        <w:t>D</w:t>
      </w:r>
      <w:r w:rsidRPr="00300CEE">
        <w:rPr>
          <w:rFonts w:ascii="NewsGotT-Regu" w:hAnsi="NewsGotT-Regu" w:cs="NewsGotT-Regu"/>
          <w:sz w:val="32"/>
          <w:szCs w:val="32"/>
        </w:rPr>
        <w:t xml:space="preserve">escoberta da </w:t>
      </w:r>
      <w:r w:rsidR="00300CEE">
        <w:rPr>
          <w:rFonts w:ascii="NewsGotT-Regu" w:hAnsi="NewsGotT-Regu" w:cs="NewsGotT-Regu"/>
          <w:sz w:val="32"/>
          <w:szCs w:val="32"/>
        </w:rPr>
        <w:t>F</w:t>
      </w:r>
      <w:r w:rsidRPr="00300CEE">
        <w:rPr>
          <w:rFonts w:ascii="NewsGotT-Regu" w:hAnsi="NewsGotT-Regu" w:cs="NewsGotT-Regu"/>
          <w:sz w:val="32"/>
          <w:szCs w:val="32"/>
        </w:rPr>
        <w:t xml:space="preserve">esta de S. João: </w:t>
      </w:r>
      <w:r w:rsidR="00300CEE">
        <w:rPr>
          <w:rFonts w:ascii="NewsGotT-Regu" w:hAnsi="NewsGotT-Regu" w:cs="NewsGotT-Regu"/>
          <w:sz w:val="32"/>
          <w:szCs w:val="32"/>
        </w:rPr>
        <w:t>U</w:t>
      </w:r>
      <w:r w:rsidRPr="00300CEE">
        <w:rPr>
          <w:rFonts w:ascii="NewsGotT-Regu" w:hAnsi="NewsGotT-Regu" w:cs="NewsGotT-Regu"/>
          <w:sz w:val="32"/>
          <w:szCs w:val="32"/>
        </w:rPr>
        <w:t xml:space="preserve">ma </w:t>
      </w:r>
      <w:r w:rsidR="00300CEE">
        <w:rPr>
          <w:rFonts w:ascii="NewsGotT-Regu" w:hAnsi="NewsGotT-Regu" w:cs="NewsGotT-Regu"/>
          <w:sz w:val="32"/>
          <w:szCs w:val="32"/>
        </w:rPr>
        <w:t>A</w:t>
      </w:r>
      <w:r w:rsidRPr="00300CEE">
        <w:rPr>
          <w:rFonts w:ascii="NewsGotT-Regu" w:hAnsi="NewsGotT-Regu" w:cs="NewsGotT-Regu"/>
          <w:sz w:val="32"/>
          <w:szCs w:val="32"/>
        </w:rPr>
        <w:t xml:space="preserve">bordagem de </w:t>
      </w:r>
      <w:r w:rsidR="00300CEE">
        <w:rPr>
          <w:rFonts w:ascii="NewsGotT-Regu" w:hAnsi="NewsGotT-Regu" w:cs="NewsGotT-Regu"/>
          <w:sz w:val="32"/>
          <w:szCs w:val="32"/>
        </w:rPr>
        <w:t>E</w:t>
      </w:r>
      <w:r w:rsidRPr="00300CEE">
        <w:rPr>
          <w:rFonts w:ascii="NewsGotT-Regu" w:hAnsi="NewsGotT-Regu" w:cs="NewsGotT-Regu"/>
          <w:sz w:val="32"/>
          <w:szCs w:val="32"/>
        </w:rPr>
        <w:t>ducação</w:t>
      </w:r>
      <w:r w:rsidR="000F0849" w:rsidRPr="00300CEE">
        <w:rPr>
          <w:rFonts w:ascii="NewsGotT-Regu" w:hAnsi="NewsGotT-Regu" w:cs="NewsGotT-Regu"/>
          <w:sz w:val="32"/>
          <w:szCs w:val="32"/>
        </w:rPr>
        <w:t xml:space="preserve"> </w:t>
      </w:r>
      <w:r w:rsidR="00300CEE">
        <w:rPr>
          <w:rFonts w:ascii="NewsGotT-Regu" w:hAnsi="NewsGotT-Regu" w:cs="NewsGotT-Regu"/>
          <w:sz w:val="32"/>
          <w:szCs w:val="32"/>
        </w:rPr>
        <w:t>P</w:t>
      </w:r>
      <w:r w:rsidRPr="00300CEE">
        <w:rPr>
          <w:rFonts w:ascii="NewsGotT-Regu" w:hAnsi="NewsGotT-Regu" w:cs="NewsGotT-Regu"/>
          <w:sz w:val="32"/>
          <w:szCs w:val="32"/>
        </w:rPr>
        <w:t xml:space="preserve">atrimonial em </w:t>
      </w:r>
      <w:r w:rsidR="00300CEE">
        <w:rPr>
          <w:rFonts w:ascii="NewsGotT-Regu" w:hAnsi="NewsGotT-Regu" w:cs="NewsGotT-Regu"/>
          <w:sz w:val="32"/>
          <w:szCs w:val="32"/>
        </w:rPr>
        <w:t>C</w:t>
      </w:r>
      <w:r w:rsidRPr="00300CEE">
        <w:rPr>
          <w:rFonts w:ascii="NewsGotT-Regu" w:hAnsi="NewsGotT-Regu" w:cs="NewsGotT-Regu"/>
          <w:sz w:val="32"/>
          <w:szCs w:val="32"/>
        </w:rPr>
        <w:t xml:space="preserve">ontexto de </w:t>
      </w:r>
      <w:r w:rsidR="00300CEE">
        <w:rPr>
          <w:rFonts w:ascii="NewsGotT-Regu" w:hAnsi="NewsGotT-Regu" w:cs="NewsGotT-Regu"/>
          <w:sz w:val="32"/>
          <w:szCs w:val="32"/>
        </w:rPr>
        <w:t>E</w:t>
      </w:r>
      <w:r w:rsidRPr="00300CEE">
        <w:rPr>
          <w:rFonts w:ascii="NewsGotT-Regu" w:hAnsi="NewsGotT-Regu" w:cs="NewsGotT-Regu"/>
          <w:sz w:val="32"/>
          <w:szCs w:val="32"/>
        </w:rPr>
        <w:t>ducação</w:t>
      </w:r>
      <w:r w:rsidR="00300CEE">
        <w:rPr>
          <w:rFonts w:ascii="NewsGotT-Regu" w:hAnsi="NewsGotT-Regu" w:cs="NewsGotT-Regu"/>
          <w:sz w:val="32"/>
          <w:szCs w:val="32"/>
        </w:rPr>
        <w:t xml:space="preserve"> P</w:t>
      </w:r>
      <w:r w:rsidRPr="00300CEE">
        <w:rPr>
          <w:rFonts w:ascii="NewsGotT-Regu" w:hAnsi="NewsGotT-Regu" w:cs="NewsGotT-Regu"/>
          <w:sz w:val="32"/>
          <w:szCs w:val="32"/>
        </w:rPr>
        <w:t>r</w:t>
      </w:r>
      <w:r w:rsidR="00017903" w:rsidRPr="00300CEE">
        <w:rPr>
          <w:rFonts w:ascii="NewsGotT-Regu" w:hAnsi="NewsGotT-Regu" w:cs="NewsGotT-Regu"/>
          <w:sz w:val="32"/>
          <w:szCs w:val="32"/>
        </w:rPr>
        <w:t>é</w:t>
      </w:r>
      <w:r w:rsidRPr="00300CEE">
        <w:rPr>
          <w:rFonts w:ascii="NewsGotT-Regu" w:hAnsi="NewsGotT-Regu" w:cs="NewsGotT-Regu"/>
          <w:sz w:val="32"/>
          <w:szCs w:val="32"/>
        </w:rPr>
        <w:t>-</w:t>
      </w:r>
      <w:r w:rsidR="00300CEE">
        <w:rPr>
          <w:rFonts w:ascii="NewsGotT-Regu" w:hAnsi="NewsGotT-Regu" w:cs="NewsGotT-Regu"/>
          <w:sz w:val="32"/>
          <w:szCs w:val="32"/>
        </w:rPr>
        <w:t>E</w:t>
      </w:r>
      <w:r w:rsidRPr="00300CEE">
        <w:rPr>
          <w:rFonts w:ascii="NewsGotT-Regu" w:hAnsi="NewsGotT-Regu" w:cs="NewsGotT-Regu"/>
          <w:sz w:val="32"/>
          <w:szCs w:val="32"/>
        </w:rPr>
        <w:t>scolar</w:t>
      </w:r>
    </w:p>
    <w:p w:rsidR="000F0849" w:rsidRPr="00300CEE" w:rsidRDefault="000F0849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5"/>
          <w:szCs w:val="25"/>
        </w:rPr>
      </w:pPr>
    </w:p>
    <w:p w:rsidR="002935CE" w:rsidRPr="00300CEE" w:rsidRDefault="002935CE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5"/>
          <w:szCs w:val="25"/>
        </w:rPr>
      </w:pPr>
      <w:r w:rsidRPr="00300CEE">
        <w:rPr>
          <w:rFonts w:ascii="NewsGotT-Regu" w:hAnsi="NewsGotT-Regu" w:cs="NewsGotT-Regu"/>
          <w:sz w:val="25"/>
          <w:szCs w:val="25"/>
        </w:rPr>
        <w:t>Silvana Nogueira</w:t>
      </w:r>
    </w:p>
    <w:p w:rsidR="002935CE" w:rsidRPr="00300CEE" w:rsidRDefault="002935CE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5"/>
          <w:szCs w:val="25"/>
        </w:rPr>
      </w:pPr>
      <w:r w:rsidRPr="00300CEE">
        <w:rPr>
          <w:rFonts w:ascii="NewsGotT-Regu" w:hAnsi="NewsGotT-Regu" w:cs="NewsGotT-Regu"/>
          <w:sz w:val="25"/>
          <w:szCs w:val="25"/>
        </w:rPr>
        <w:t>Ana Lopes</w:t>
      </w:r>
    </w:p>
    <w:p w:rsidR="002935CE" w:rsidRPr="00300CEE" w:rsidRDefault="002935CE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5"/>
          <w:szCs w:val="25"/>
        </w:rPr>
      </w:pPr>
      <w:r w:rsidRPr="00300CEE">
        <w:rPr>
          <w:rFonts w:ascii="NewsGotT-Regu" w:hAnsi="NewsGotT-Regu" w:cs="NewsGotT-Regu"/>
          <w:sz w:val="25"/>
          <w:szCs w:val="25"/>
        </w:rPr>
        <w:t>Maria Flor Dias</w:t>
      </w:r>
    </w:p>
    <w:p w:rsidR="002935CE" w:rsidRPr="00300CEE" w:rsidRDefault="002935CE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(Instituto de Educação, Universidade do Minho)</w:t>
      </w:r>
    </w:p>
    <w:p w:rsidR="000F0849" w:rsidRPr="00300CEE" w:rsidRDefault="000F0849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4"/>
          <w:szCs w:val="24"/>
        </w:rPr>
      </w:pPr>
    </w:p>
    <w:p w:rsidR="002935CE" w:rsidRPr="00300CEE" w:rsidRDefault="002935CE" w:rsidP="000F0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A presente comunicação decorre do estágio pedagógico integrado na Prática de Ensino Supervisionado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- uma unidade curricular do plano de estudos do Mestrado em Educação Pré-Escolar e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Ensino do 1º Ciclo do Ensino Básico do Instituto de Educação da Universidade do Minho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. </w:t>
      </w:r>
      <w:r w:rsidRPr="00300CEE">
        <w:rPr>
          <w:rFonts w:ascii="NewsGotT-Regu" w:hAnsi="NewsGotT-Regu" w:cs="NewsGotT-Regu"/>
          <w:sz w:val="24"/>
          <w:szCs w:val="24"/>
        </w:rPr>
        <w:t>Pretende-se, com este texto, dar con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ta de um projeto de intervenção </w:t>
      </w:r>
      <w:r w:rsidRPr="00300CEE">
        <w:rPr>
          <w:rFonts w:ascii="NewsGotT-Regu" w:hAnsi="NewsGotT-Regu" w:cs="NewsGotT-Regu"/>
          <w:sz w:val="24"/>
          <w:szCs w:val="24"/>
        </w:rPr>
        <w:t>pedagógica, concebido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em torno do património cultural local e desenvolvido ao longo do 2º semestre do ano letivo de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2013/14, em contexto da Educação Pré- Escolar.</w:t>
      </w:r>
    </w:p>
    <w:p w:rsidR="002935CE" w:rsidRPr="00300CEE" w:rsidRDefault="002935CE" w:rsidP="000F0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O referido trabalho de intervenção, inicialmente suscitado pelo tema do projeto do jardim-de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infância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onde estagiámos – “</w:t>
      </w:r>
      <w:r w:rsidRPr="00300CEE">
        <w:rPr>
          <w:rFonts w:ascii="NewsGotT-Regu" w:hAnsi="NewsGotT-Regu" w:cs="NewsGotT-Regu"/>
          <w:sz w:val="25"/>
          <w:szCs w:val="25"/>
        </w:rPr>
        <w:t>as Festividades de Braga</w:t>
      </w:r>
      <w:r w:rsidRPr="00300CEE">
        <w:rPr>
          <w:rFonts w:ascii="NewsGotT-Regu" w:hAnsi="NewsGotT-Regu" w:cs="NewsGotT-Regu"/>
          <w:sz w:val="24"/>
          <w:szCs w:val="24"/>
        </w:rPr>
        <w:t>”, foi-se progressivamente delimitando, por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razões pedagógicas, à volta da Festividade do S. João.</w:t>
      </w:r>
    </w:p>
    <w:p w:rsidR="002935CE" w:rsidRPr="00300CEE" w:rsidRDefault="002935CE" w:rsidP="000F0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A intencionalidade pedagógica que assistiu a esta escolha foi informada por duas razões fundamentais: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a primeira da ordem da autonomia escolar e da integração curricular. Com esta escolha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daríamos continuidade aos objetivos da instituição, (empenhada na preservação do património cultural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 xml:space="preserve">local, no desenvolvimento da consciência patrimonial e da identidade cultural) </w:t>
      </w:r>
      <w:r w:rsidR="000F0849" w:rsidRPr="00300CEE">
        <w:rPr>
          <w:rFonts w:ascii="NewsGotT-Regu" w:hAnsi="NewsGotT-Regu" w:cs="NewsGotT-Regu"/>
          <w:sz w:val="24"/>
          <w:szCs w:val="24"/>
        </w:rPr>
        <w:t>r</w:t>
      </w:r>
      <w:r w:rsidRPr="00300CEE">
        <w:rPr>
          <w:rFonts w:ascii="NewsGotT-Regu" w:hAnsi="NewsGotT-Regu" w:cs="NewsGotT-Regu"/>
          <w:sz w:val="24"/>
          <w:szCs w:val="24"/>
        </w:rPr>
        <w:t>espeitando assim,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quer as necessidades e aspirações da instituição, quer as das crianças, já parcialmente socializadas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e envolvidas em vivências, práticas, códigos semânticos e sistemas signícos que importava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aprofundar e consolidar. A segunda razão, igualmente instigante, abria-nos a possibilidade de, ao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tratar de questões da educação patrimonial, explorar um conjunto de crenças que cruza o campo da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educação pré-escolar e o da educação histórica, ou seja, a dificuldade de penetração do conceito de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passado, nomeadamente da ideia de “perigo na aproximação à didáctica da história”, nas primeiras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idades da Educação Pré-Escolar (Stobart, (1996), in Cooper 2006, p.172).</w:t>
      </w:r>
    </w:p>
    <w:p w:rsidR="002935CE" w:rsidRPr="00300CEE" w:rsidRDefault="002935CE" w:rsidP="000F0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5"/>
          <w:szCs w:val="25"/>
        </w:rPr>
        <w:t xml:space="preserve">A Festa do S. João </w:t>
      </w:r>
      <w:r w:rsidRPr="00300CEE">
        <w:rPr>
          <w:rFonts w:ascii="NewsGotT-Regu" w:hAnsi="NewsGotT-Regu" w:cs="NewsGotT-Regu"/>
          <w:sz w:val="24"/>
          <w:szCs w:val="24"/>
        </w:rPr>
        <w:t>foi a porta que, abrindo-se, nos permitiu entrar, também, nessa ideia de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passado que gostaríamos de explorar de forma significativa com as crianças. Tanto mais que partilhamos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com Cooper (2006, p. 171), “a convicção de que o aprendizado sobre o passado é parte</w:t>
      </w:r>
    </w:p>
    <w:p w:rsidR="002935CE" w:rsidRPr="00300CEE" w:rsidRDefault="002935CE" w:rsidP="000F0849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integrante do desenvolvimento social, emocional e cognitivo da infância”.</w:t>
      </w:r>
    </w:p>
    <w:p w:rsidR="002935CE" w:rsidRPr="00300CEE" w:rsidRDefault="002935CE" w:rsidP="000F0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Festas e romarias são, nos rituais e nas formas celebrativas peculiares que as configuram,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eventos que aproximam as comunidades, atraem gentes, tingem de cor e enchem de sons e música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as paisagens da geografia cultural minhota, dando-lhes características identitárias particulares.</w:t>
      </w:r>
    </w:p>
    <w:p w:rsidR="002935CE" w:rsidRPr="00300CEE" w:rsidRDefault="002935CE" w:rsidP="000F0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Quase sempre de natureza profano/religiosa, a festa funciona como marca fraturante de um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i/>
          <w:sz w:val="25"/>
          <w:szCs w:val="25"/>
        </w:rPr>
        <w:t>cronus</w:t>
      </w:r>
      <w:r w:rsidRPr="00300CEE">
        <w:rPr>
          <w:rFonts w:ascii="NewsGotT-Regu" w:hAnsi="NewsGotT-Regu" w:cs="NewsGotT-Regu"/>
          <w:sz w:val="25"/>
          <w:szCs w:val="25"/>
        </w:rPr>
        <w:t xml:space="preserve">, </w:t>
      </w:r>
      <w:r w:rsidRPr="00300CEE">
        <w:rPr>
          <w:rFonts w:ascii="NewsGotT-Regu" w:hAnsi="NewsGotT-Regu" w:cs="NewsGotT-Regu"/>
          <w:sz w:val="24"/>
          <w:szCs w:val="24"/>
        </w:rPr>
        <w:t>marcado pelo ritmo do labor humano. Acontecendo num contexto que se desenha cada vez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mais híbrido, marcado pelo lúdico e pelo excesso e pelo consumo, a festa tende a misturar rituais</w:t>
      </w:r>
    </w:p>
    <w:p w:rsidR="002935CE" w:rsidRPr="00300CEE" w:rsidRDefault="002935CE" w:rsidP="000F0849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lastRenderedPageBreak/>
        <w:t>tradicionais com características contemporâneas dando origem a novos significados e ao estabelecimento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de novas relações sociais.</w:t>
      </w:r>
    </w:p>
    <w:p w:rsidR="002935CE" w:rsidRPr="00300CEE" w:rsidRDefault="002935CE" w:rsidP="000F0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Cíclica, parcialmente efémera e intangível, a festa reconfigura-se e ganha materialidade através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dos rituais que reinventa e convoca, dos artefactos e ícones que a informam e simbolizam, das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formas da fruição e expressão dos corpos que, incorporando-a, lhe dá diferentes sentidos que se</w:t>
      </w:r>
    </w:p>
    <w:p w:rsidR="002935CE" w:rsidRPr="00300CEE" w:rsidRDefault="002935CE" w:rsidP="000F0849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repetem e renovam permitindo-lhe assim, ser trazida do passado até aos nossos dias.</w:t>
      </w:r>
    </w:p>
    <w:p w:rsidR="002748C6" w:rsidRPr="00300CEE" w:rsidRDefault="002935CE" w:rsidP="002748C6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As festividades, de feição popular e comunitárias, ganharam legitimidade patrimonial com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outros elementos (a música tradicional e popular, as danças e o artesanato), a partir de 1998 quando,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 xml:space="preserve">do Comité dos Ministros do Conselho da Europa, emana a recomendação nº 98-5 relativa à </w:t>
      </w:r>
      <w:r w:rsidRPr="00300CEE">
        <w:rPr>
          <w:rFonts w:ascii="NewsGotT-Regu" w:hAnsi="NewsGotT-Regu" w:cs="NewsGotT-Regu"/>
          <w:sz w:val="25"/>
          <w:szCs w:val="25"/>
        </w:rPr>
        <w:t>Pedagogia</w:t>
      </w:r>
      <w:r w:rsidR="000F0849" w:rsidRPr="00300CEE">
        <w:rPr>
          <w:rFonts w:ascii="NewsGotT-Regu" w:hAnsi="NewsGotT-Regu" w:cs="NewsGotT-Regu"/>
          <w:sz w:val="25"/>
          <w:szCs w:val="25"/>
        </w:rPr>
        <w:t xml:space="preserve"> </w:t>
      </w:r>
      <w:r w:rsidRPr="00300CEE">
        <w:rPr>
          <w:rFonts w:ascii="NewsGotT-Regu" w:hAnsi="NewsGotT-Regu" w:cs="NewsGotT-Regu"/>
          <w:sz w:val="25"/>
          <w:szCs w:val="25"/>
        </w:rPr>
        <w:t>do Património</w:t>
      </w:r>
      <w:r w:rsidRPr="00300CEE">
        <w:rPr>
          <w:rFonts w:ascii="NewsGotT-Regu" w:hAnsi="NewsGotT-Regu" w:cs="NewsGotT-Regu"/>
          <w:sz w:val="24"/>
          <w:szCs w:val="24"/>
        </w:rPr>
        <w:t>. Este documento que retoma a questão do alcance de património cultural e da sua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salvaguarda, estabelece um novo entendimento do mesmo, passando este a compreender “todo testemunho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material e imaterial da obra humana e todos os vestígios resultantes da acção humana com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 xml:space="preserve">a natureza”. </w:t>
      </w:r>
    </w:p>
    <w:p w:rsidR="002935CE" w:rsidRPr="00300CEE" w:rsidRDefault="002748C6" w:rsidP="002748C6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ab/>
      </w:r>
      <w:r w:rsidR="002935CE" w:rsidRPr="00300CEE">
        <w:rPr>
          <w:rFonts w:ascii="NewsGotT-Regu" w:hAnsi="NewsGotT-Regu" w:cs="NewsGotT-Regu"/>
          <w:sz w:val="24"/>
          <w:szCs w:val="24"/>
        </w:rPr>
        <w:t>Lavrava-se assim, formalmente, a salvaguarda do património cultural intangível e ou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="002935CE" w:rsidRPr="00300CEE">
        <w:rPr>
          <w:rFonts w:ascii="NewsGotT-Regu" w:hAnsi="NewsGotT-Regu" w:cs="NewsGotT-Regu"/>
          <w:sz w:val="24"/>
          <w:szCs w:val="24"/>
        </w:rPr>
        <w:t>imaterial. Mas o documento tem outro alcance maior, que nos toca enquanto futuras educadoras, na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="002935CE" w:rsidRPr="00300CEE">
        <w:rPr>
          <w:rFonts w:ascii="NewsGotT-Regu" w:hAnsi="NewsGotT-Regu" w:cs="NewsGotT-Regu"/>
          <w:sz w:val="24"/>
          <w:szCs w:val="24"/>
        </w:rPr>
        <w:t>medida em que compromete e vincula diretamente a salvaguarda do património cultural ao campo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="002935CE" w:rsidRPr="00300CEE">
        <w:rPr>
          <w:rFonts w:ascii="NewsGotT-Regu" w:hAnsi="NewsGotT-Regu" w:cs="NewsGotT-Regu"/>
          <w:sz w:val="24"/>
          <w:szCs w:val="24"/>
        </w:rPr>
        <w:t>da educação formal e não formal. De facto, a referida recomendação não só estipula a urgência da</w:t>
      </w:r>
      <w:r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="002935CE" w:rsidRPr="00300CEE">
        <w:rPr>
          <w:rFonts w:ascii="NewsGotT-Regu" w:hAnsi="NewsGotT-Regu" w:cs="NewsGotT-Regu"/>
          <w:sz w:val="24"/>
          <w:szCs w:val="24"/>
        </w:rPr>
        <w:t>criação de uma área curricular, como a define como: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="002935CE" w:rsidRPr="00300CEE">
        <w:rPr>
          <w:rFonts w:ascii="NewsGotT-Regu" w:hAnsi="NewsGotT-Regu" w:cs="NewsGotT-Regu"/>
          <w:sz w:val="24"/>
          <w:szCs w:val="24"/>
        </w:rPr>
        <w:t>toda a ação pedagógica fundamentada sobre o património cultural. Ações que,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="002935CE" w:rsidRPr="00300CEE">
        <w:rPr>
          <w:rFonts w:ascii="NewsGotT-Regu" w:hAnsi="NewsGotT-Regu" w:cs="NewsGotT-Regu"/>
          <w:sz w:val="24"/>
          <w:szCs w:val="24"/>
        </w:rPr>
        <w:t>assim fundamentadas, integrem os métodos de ensino ativo e criem disciplinas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="002935CE" w:rsidRPr="00300CEE">
        <w:rPr>
          <w:rFonts w:ascii="NewsGotT-Regu" w:hAnsi="NewsGotT-Regu" w:cs="NewsGotT-Regu"/>
          <w:sz w:val="24"/>
          <w:szCs w:val="24"/>
        </w:rPr>
        <w:t>específicas, que estabeleçam uma parceria entre ensino e cultura, e recorram aos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="002935CE" w:rsidRPr="00300CEE">
        <w:rPr>
          <w:rFonts w:ascii="NewsGotT-Regu" w:hAnsi="NewsGotT-Regu" w:cs="NewsGotT-Regu"/>
          <w:sz w:val="24"/>
          <w:szCs w:val="24"/>
        </w:rPr>
        <w:t>métodos de comunicação e de expressão variadas. (UNESCO in Primo, 2011, p.39).</w:t>
      </w:r>
    </w:p>
    <w:p w:rsidR="002935CE" w:rsidRPr="00300CEE" w:rsidRDefault="002935CE" w:rsidP="00274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Para além da explicitação metodológica, o documento suporta epistemológica e pedagogicamente,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a abordagem da Pedagogia Patrimonial, no plano do conhecimento supra disciplinar, como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área interdisciplinar, ou seja, reitera a “necessidade de um olhar interdisciplinar” face ao real (Morin,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2002). A ideia base, como sustenta Primo (2011, p. 41) “ é a democratização do conhecimento sobre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o património, a promoção de novas áreas e temas de investigação e a construção de pertença coletiva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do património num território que gradativamente pretende ser comum.”</w:t>
      </w:r>
    </w:p>
    <w:p w:rsidR="002935CE" w:rsidRPr="00300CEE" w:rsidRDefault="002935CE" w:rsidP="000F0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A urgência e necessidade da salvaguarda do património imaterial é oficialmente cunhada em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 xml:space="preserve">2003 com a aprovação da </w:t>
      </w:r>
      <w:r w:rsidRPr="00300CEE">
        <w:rPr>
          <w:rFonts w:ascii="NewsGotT-Regu" w:hAnsi="NewsGotT-Regu" w:cs="NewsGotT-Regu"/>
          <w:sz w:val="25"/>
          <w:szCs w:val="25"/>
        </w:rPr>
        <w:t xml:space="preserve">Convenção para a Salvaguarda do Património Cultural Imaterial </w:t>
      </w:r>
      <w:r w:rsidRPr="00300CEE">
        <w:rPr>
          <w:rFonts w:ascii="NewsGotT-Regu" w:hAnsi="NewsGotT-Regu" w:cs="NewsGotT-Regu"/>
          <w:sz w:val="24"/>
          <w:szCs w:val="24"/>
        </w:rPr>
        <w:t xml:space="preserve">(UNESCO,17 de outubro de 2003, Paris). Doravante, coisas, gestos, oralidades, saberes e saberes </w:t>
      </w:r>
      <w:r w:rsidR="000F0849" w:rsidRPr="00300CEE">
        <w:rPr>
          <w:rFonts w:ascii="NewsGotT-Regu" w:hAnsi="NewsGotT-Regu" w:cs="NewsGotT-Regu"/>
          <w:sz w:val="24"/>
          <w:szCs w:val="24"/>
        </w:rPr>
        <w:t>–</w:t>
      </w:r>
      <w:r w:rsidRPr="00300CEE">
        <w:rPr>
          <w:rFonts w:ascii="NewsGotT-Regu" w:hAnsi="NewsGotT-Regu" w:cs="NewsGotT-Regu"/>
          <w:sz w:val="24"/>
          <w:szCs w:val="24"/>
        </w:rPr>
        <w:t xml:space="preserve"> fazeres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inscritos nos corpos, criados e modificados ao longo do tempo, sem contudo deixarem marcos materiais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ou geográficos, ficarão a salvo de perigos vários, nomeadamente, dos da globalização, sob essa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imensa umbrela denominada “património cultural imaterial, que veio substituir a noção de “cultura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tradicional e popular”.</w:t>
      </w:r>
    </w:p>
    <w:p w:rsidR="002935CE" w:rsidRPr="00300CEE" w:rsidRDefault="002935CE" w:rsidP="000F0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 xml:space="preserve">De acordo com o </w:t>
      </w:r>
      <w:r w:rsidRPr="00300CEE">
        <w:rPr>
          <w:rFonts w:ascii="NewsGotT-Regu" w:hAnsi="NewsGotT-Regu" w:cs="NewsGotT-Regu"/>
          <w:sz w:val="25"/>
          <w:szCs w:val="25"/>
        </w:rPr>
        <w:t xml:space="preserve">artigo 1 </w:t>
      </w:r>
      <w:r w:rsidRPr="00300CEE">
        <w:rPr>
          <w:rFonts w:ascii="NewsGotT-Regu" w:hAnsi="NewsGotT-Regu" w:cs="NewsGotT-Regu"/>
          <w:sz w:val="24"/>
          <w:szCs w:val="24"/>
        </w:rPr>
        <w:t>da referida convenção, deve entender-se por:</w:t>
      </w:r>
    </w:p>
    <w:p w:rsidR="002935CE" w:rsidRPr="00300CEE" w:rsidRDefault="002935CE" w:rsidP="000F0849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património cultural imaterial as práticas, repres</w:t>
      </w:r>
      <w:r w:rsidR="00CA413B" w:rsidRPr="00300CEE">
        <w:rPr>
          <w:rFonts w:ascii="NewsGotT-Regu" w:hAnsi="NewsGotT-Regu" w:cs="NewsGotT-Regu"/>
          <w:sz w:val="24"/>
          <w:szCs w:val="24"/>
        </w:rPr>
        <w:t>e</w:t>
      </w:r>
      <w:r w:rsidRPr="00300CEE">
        <w:rPr>
          <w:rFonts w:ascii="NewsGotT-Regu" w:hAnsi="NewsGotT-Regu" w:cs="NewsGotT-Regu"/>
          <w:sz w:val="24"/>
          <w:szCs w:val="24"/>
        </w:rPr>
        <w:t>ntações, expressões,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conhecimentos e técnicas - junto com os instrumentos, objetos, artefactos e</w:t>
      </w:r>
    </w:p>
    <w:p w:rsidR="002935CE" w:rsidRPr="00300CEE" w:rsidRDefault="002935CE" w:rsidP="000F0849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lugares culturais que lhes são associados - que as comunidades, os grupos e, em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alguns casos, os indivíduos reconhecem como parte integrante de seu património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cultural. Este património cultural imaterial, que se transmite de geração em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 xml:space="preserve">geração, é constantemente recriado pelas comunidades e grupos </w:t>
      </w:r>
      <w:r w:rsidRPr="00300CEE">
        <w:rPr>
          <w:rFonts w:ascii="NewsGotT-Regu" w:hAnsi="NewsGotT-Regu" w:cs="NewsGotT-Regu"/>
          <w:sz w:val="24"/>
          <w:szCs w:val="24"/>
        </w:rPr>
        <w:lastRenderedPageBreak/>
        <w:t>em função d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o </w:t>
      </w:r>
      <w:r w:rsidRPr="00300CEE">
        <w:rPr>
          <w:rFonts w:ascii="NewsGotT-Regu" w:hAnsi="NewsGotT-Regu" w:cs="NewsGotT-Regu"/>
          <w:sz w:val="24"/>
          <w:szCs w:val="24"/>
        </w:rPr>
        <w:t>seu ambiente, d</w:t>
      </w:r>
      <w:r w:rsidR="000F0849" w:rsidRPr="00300CEE">
        <w:rPr>
          <w:rFonts w:ascii="NewsGotT-Regu" w:hAnsi="NewsGotT-Regu" w:cs="NewsGotT-Regu"/>
          <w:sz w:val="24"/>
          <w:szCs w:val="24"/>
        </w:rPr>
        <w:t>a</w:t>
      </w:r>
      <w:r w:rsidRPr="00300CEE">
        <w:rPr>
          <w:rFonts w:ascii="NewsGotT-Regu" w:hAnsi="NewsGotT-Regu" w:cs="NewsGotT-Regu"/>
          <w:sz w:val="24"/>
          <w:szCs w:val="24"/>
        </w:rPr>
        <w:t xml:space="preserve"> sua interação com a natureza e d</w:t>
      </w:r>
      <w:r w:rsidR="000F0849" w:rsidRPr="00300CEE">
        <w:rPr>
          <w:rFonts w:ascii="NewsGotT-Regu" w:hAnsi="NewsGotT-Regu" w:cs="NewsGotT-Regu"/>
          <w:sz w:val="24"/>
          <w:szCs w:val="24"/>
        </w:rPr>
        <w:t>a</w:t>
      </w:r>
      <w:r w:rsidRPr="00300CEE">
        <w:rPr>
          <w:rFonts w:ascii="NewsGotT-Regu" w:hAnsi="NewsGotT-Regu" w:cs="NewsGotT-Regu"/>
          <w:sz w:val="24"/>
          <w:szCs w:val="24"/>
        </w:rPr>
        <w:t xml:space="preserve"> sua história, gerando um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sentimento de identidade e continuidade, contribuindo, assim, para promover o</w:t>
      </w:r>
      <w:r w:rsidR="000F084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respeito à diversidade cultural e à criatividade humana” (UNESCO, 2003).</w:t>
      </w:r>
    </w:p>
    <w:p w:rsidR="002935CE" w:rsidRPr="00300CEE" w:rsidRDefault="002935CE" w:rsidP="00CA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Em Portugal, a importância desta Convenção traduz-se na produção de sucessivos dispositivos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legais que têm vindo a ajudar a cunhar o discurso sobre o património cultural, enquanto referência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fundamental e identitária, no imaginário social e escolar.</w:t>
      </w:r>
    </w:p>
    <w:p w:rsidR="00CA413B" w:rsidRPr="00300CEE" w:rsidRDefault="002935CE" w:rsidP="00CA413B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Em Setembro de 2001, a Lei nº 107 estabelece as bases da política do regime de proteção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e valorização do património cultural, e institui os bens que, sendo testemunhos com valor de civilização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ou de cultura portadores de interesse cultural relevante, devem ser objecto de especial proteção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e valorização (art.1º). Institui ainda, como dever do Estado, o cumprimento das políticas públicas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relativas ao “conhecimento, estudo, proteção, valorização e divulgação do património cultural”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(art.2º).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</w:p>
    <w:p w:rsidR="002935CE" w:rsidRPr="00300CEE" w:rsidRDefault="002935CE" w:rsidP="00CA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5"/>
          <w:szCs w:val="25"/>
        </w:rPr>
      </w:pPr>
      <w:r w:rsidRPr="00300CEE">
        <w:rPr>
          <w:rFonts w:ascii="NewsGotT-Regu" w:hAnsi="NewsGotT-Regu" w:cs="NewsGotT-Regu"/>
          <w:sz w:val="24"/>
          <w:szCs w:val="24"/>
        </w:rPr>
        <w:t>Importante para o nosso projeto, é a inscrição da preocupação com a democratização e com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 xml:space="preserve">a formação que o referido documento visibiliza, ao reiterar, no Título II- </w:t>
      </w:r>
      <w:r w:rsidRPr="00300CEE">
        <w:rPr>
          <w:rFonts w:ascii="NewsGotT-Regu" w:hAnsi="NewsGotT-Regu" w:cs="NewsGotT-Regu"/>
          <w:sz w:val="25"/>
          <w:szCs w:val="25"/>
        </w:rPr>
        <w:t>Dos direitos, garantias e</w:t>
      </w:r>
      <w:r w:rsidR="00CA413B" w:rsidRPr="00300CEE">
        <w:rPr>
          <w:rFonts w:ascii="NewsGotT-Regu" w:hAnsi="NewsGotT-Regu" w:cs="NewsGotT-Regu"/>
          <w:sz w:val="25"/>
          <w:szCs w:val="25"/>
        </w:rPr>
        <w:t xml:space="preserve"> </w:t>
      </w:r>
      <w:r w:rsidRPr="00300CEE">
        <w:rPr>
          <w:rFonts w:ascii="NewsGotT-Regu" w:hAnsi="NewsGotT-Regu" w:cs="NewsGotT-Regu"/>
          <w:sz w:val="25"/>
          <w:szCs w:val="25"/>
        </w:rPr>
        <w:t>deveres dos cidadãos</w:t>
      </w:r>
      <w:r w:rsidRPr="00300CEE">
        <w:rPr>
          <w:rFonts w:ascii="NewsGotT-Regu" w:hAnsi="NewsGotT-Regu" w:cs="NewsGotT-Regu"/>
          <w:sz w:val="24"/>
          <w:szCs w:val="24"/>
        </w:rPr>
        <w:t>, o direito de todos “à fruição dos valores e bens que integram o património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cultural, como modo de desenvolvimento da personalidade através da realização cultural” (art.7º) e,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ao determinar no seu artigo10º que “as administrações, central, regional e local, poderão ajustar com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as estruturas associativas de defesa do património cultural formas de apoio a iniciativas levadas a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cabo por estas últimas, em particular no domínio da informação e formação dos cidadãos”. A esta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segue-se-lhe o Decreto - Lei nº 139/2009, entre outras disposições, o documento inscreve, no domínio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do património a salvaguardar, as “práticas sociais, rituais e eventos festivos” (art.1º- c), valorizando,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no preâmbulo: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o papel que a vivência e o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r</w:t>
      </w:r>
      <w:r w:rsidRPr="00300CEE">
        <w:rPr>
          <w:rFonts w:ascii="NewsGotT-Regu" w:hAnsi="NewsGotT-Regu" w:cs="NewsGotT-Regu"/>
          <w:sz w:val="24"/>
          <w:szCs w:val="24"/>
        </w:rPr>
        <w:t>econhecimento do património cultural imaterial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 xml:space="preserve">desempenham na </w:t>
      </w:r>
      <w:r w:rsidR="00CA413B" w:rsidRPr="00300CEE">
        <w:rPr>
          <w:rFonts w:ascii="NewsGotT-Regu" w:hAnsi="NewsGotT-Regu" w:cs="NewsGotT-Regu"/>
          <w:sz w:val="24"/>
          <w:szCs w:val="24"/>
        </w:rPr>
        <w:t>s</w:t>
      </w:r>
      <w:r w:rsidRPr="00300CEE">
        <w:rPr>
          <w:rFonts w:ascii="NewsGotT-Regu" w:hAnsi="NewsGotT-Regu" w:cs="NewsGotT-Regu"/>
          <w:sz w:val="24"/>
          <w:szCs w:val="24"/>
        </w:rPr>
        <w:t>edimentação das identidades coletivas, a nível local e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nacional, ao mesmo tempo que propicia um espaço privilegiado de diálogo,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conhecimento e compreensão mútuos entre diferentes tradições</w:t>
      </w:r>
      <w:r w:rsidRPr="00300CEE">
        <w:rPr>
          <w:rFonts w:ascii="NewsGotT-Regu" w:hAnsi="NewsGotT-Regu" w:cs="NewsGotT-Regu"/>
          <w:sz w:val="25"/>
          <w:szCs w:val="25"/>
        </w:rPr>
        <w:t>.</w:t>
      </w:r>
    </w:p>
    <w:p w:rsidR="00CA413B" w:rsidRPr="00300CEE" w:rsidRDefault="002935CE" w:rsidP="00CA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A trama discursiva sobre o património remete, naturalmente, também para as instâncias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 xml:space="preserve">educativas formais e não formais, o assumir de </w:t>
      </w:r>
      <w:r w:rsidR="00CA413B" w:rsidRPr="00300CEE">
        <w:rPr>
          <w:rFonts w:ascii="NewsGotT-Regu" w:hAnsi="NewsGotT-Regu" w:cs="NewsGotT-Regu"/>
          <w:sz w:val="24"/>
          <w:szCs w:val="24"/>
        </w:rPr>
        <w:t>r</w:t>
      </w:r>
      <w:r w:rsidRPr="00300CEE">
        <w:rPr>
          <w:rFonts w:ascii="NewsGotT-Regu" w:hAnsi="NewsGotT-Regu" w:cs="NewsGotT-Regu"/>
          <w:sz w:val="24"/>
          <w:szCs w:val="24"/>
        </w:rPr>
        <w:t>esponsabilidades neste domínio. Pressupõe-se que,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desde as primeiras idades, a escola reúna condições e respostas adequadas, para motivar a criança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para o conhecimento e fruição das realidades patrimoniais, partindo daquelas que lhe sejam próximas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e significativas – locais. Para isso deve aproveitar a curiosidade, que antecede na criança, a capacidade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de investigação, no sentido de desenvolver esta competência e a de «leitura» histórica do património,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assim como atitudes indiciadoras da acomodação de uma progressiva consciência cívica sobre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o património e a sua salvaguarda.</w:t>
      </w:r>
    </w:p>
    <w:p w:rsidR="002935CE" w:rsidRPr="00300CEE" w:rsidRDefault="002935CE" w:rsidP="00CA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 xml:space="preserve"> Enquanto “referencial observável”, como referem (Manique e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Pereira, 1996), o património oferece respostas para muitas questões relativas às sociedades que nos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precederam.</w:t>
      </w:r>
    </w:p>
    <w:p w:rsidR="002935CE" w:rsidRPr="00300CEE" w:rsidRDefault="002935CE" w:rsidP="00CA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Na interface entre a escola e a comunidade onde esta se insere, o educador assume, por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excelência, o papel de mediador, quer no plano do desenho de experiências de conhecimento, de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recolha e análise de memórias (narradas ou “revividas”, quer no da fruição de vivencias sobre as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quais se alicercem dimensões incontornáveis no processo de construção da identidade. Para Jorge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 xml:space="preserve">(2008), património sempre teve a ver com identidade, valores não </w:t>
      </w:r>
      <w:r w:rsidRPr="00300CEE">
        <w:rPr>
          <w:rFonts w:ascii="NewsGotT-Regu" w:hAnsi="NewsGotT-Regu" w:cs="NewsGotT-Regu"/>
          <w:sz w:val="24"/>
          <w:szCs w:val="24"/>
        </w:rPr>
        <w:lastRenderedPageBreak/>
        <w:t>materiais, simbólicos e com a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memória dos indivíduos e dos grupos. Sem memória não há pessoa, não há projeto e não há sentido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de comunidade.</w:t>
      </w:r>
    </w:p>
    <w:p w:rsidR="002935CE" w:rsidRPr="00300CEE" w:rsidRDefault="002935CE" w:rsidP="00CA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Segundo Manique e Pereira (1996), defender o património em termos de futuro, passa pela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educação, pela sensibilização das jovens gerações para a preservação dos bens patrimoniais que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constituem suportes da memória coletiva nacional e do seu quadro de referências e valores.</w:t>
      </w:r>
    </w:p>
    <w:p w:rsidR="002935CE" w:rsidRPr="00300CEE" w:rsidRDefault="002935CE" w:rsidP="00CA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Contudo, a inscrição curricular desta problemática, nomeadamente ao nível da Educação de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Infância, está longe de ser a ideal. Uma escola cujo devir se norteia pelo adulto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centrismo, por numa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visão reducionista que nega à criança o direito de viver a sua própria infância, queimando-lhe etapas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através de uma escolarização e instrumentalização precoces, que ignora as culturas da infância e se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ancora em crenças infundadas, nomeadamente, aquela que nega à criança a capacidade de se envolver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com a história da sua própria espécie e de se aproximar da formulação do pensamento histórico,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com dificuldade assumirá como objetivos a educação histórica, a memória a identidade e as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diversidades nacionais e culturais.</w:t>
      </w:r>
    </w:p>
    <w:p w:rsidR="002935CE" w:rsidRPr="00300CEE" w:rsidRDefault="002935CE" w:rsidP="00274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5"/>
          <w:szCs w:val="25"/>
        </w:rPr>
      </w:pPr>
      <w:r w:rsidRPr="00300CEE">
        <w:rPr>
          <w:rFonts w:ascii="NewsGotT-Regu" w:hAnsi="NewsGotT-Regu" w:cs="NewsGotT-Regu"/>
          <w:sz w:val="24"/>
          <w:szCs w:val="24"/>
        </w:rPr>
        <w:t xml:space="preserve">Assim, tendo em conta a revisão de literatura realizada e cientes da </w:t>
      </w:r>
      <w:r w:rsidR="00CA413B" w:rsidRPr="00300CEE">
        <w:rPr>
          <w:rFonts w:ascii="NewsGotT-Regu" w:hAnsi="NewsGotT-Regu" w:cs="NewsGotT-Regu"/>
          <w:sz w:val="24"/>
          <w:szCs w:val="24"/>
        </w:rPr>
        <w:t>i</w:t>
      </w:r>
      <w:r w:rsidRPr="00300CEE">
        <w:rPr>
          <w:rFonts w:ascii="NewsGotT-Regu" w:hAnsi="NewsGotT-Regu" w:cs="NewsGotT-Regu"/>
          <w:sz w:val="24"/>
          <w:szCs w:val="24"/>
        </w:rPr>
        <w:t>mportância da educação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patrimonial e da sua salvaguarda, para as jovens gerações, propusemo-nos, sustentadas num referencial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 xml:space="preserve">teórico sócio-construtivista, desenvolver o projeto </w:t>
      </w:r>
      <w:r w:rsidRPr="00300CEE">
        <w:rPr>
          <w:rFonts w:ascii="NewsGotT-Regu" w:hAnsi="NewsGotT-Regu" w:cs="NewsGotT-Regu"/>
          <w:sz w:val="25"/>
          <w:szCs w:val="25"/>
        </w:rPr>
        <w:t>À Descoberta da Festa de S. João.</w:t>
      </w:r>
    </w:p>
    <w:p w:rsidR="002935CE" w:rsidRPr="00300CEE" w:rsidRDefault="002935CE" w:rsidP="00A70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A perspetiva construtivista tem, entre outras referências, Piaget (1896-1980). Segundo este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autor, a aprendizagem resulta de uma construção pessoal de conhecimentos, proporcionados pela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interação da criança com o meio em comunhão com a sua maturação biológica.</w:t>
      </w:r>
    </w:p>
    <w:p w:rsidR="002935CE" w:rsidRPr="00300CEE" w:rsidRDefault="002935CE" w:rsidP="00A70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Em condições normais, a criança desenvolve o raciocínio de forma intuitiva, a partir de ensaios,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 xml:space="preserve">do uso de tentativas-e-erros, por meio de </w:t>
      </w:r>
      <w:r w:rsidR="00CA413B" w:rsidRPr="00300CEE">
        <w:rPr>
          <w:rFonts w:ascii="NewsGotT-Regu" w:hAnsi="NewsGotT-Regu" w:cs="NewsGotT-Regu"/>
          <w:sz w:val="24"/>
          <w:szCs w:val="24"/>
        </w:rPr>
        <w:t>h</w:t>
      </w:r>
      <w:r w:rsidRPr="00300CEE">
        <w:rPr>
          <w:rFonts w:ascii="NewsGotT-Regu" w:hAnsi="NewsGotT-Regu" w:cs="NewsGotT-Regu"/>
          <w:sz w:val="24"/>
          <w:szCs w:val="24"/>
        </w:rPr>
        <w:t>abilidades, até ser capaz de produzir uma premissa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racional e de a sustentar como argumento. Este pressuposto que se aplica às aprendizagens em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geral, estende-se igualmente, à construção do conceito de tempo/ passado.</w:t>
      </w:r>
    </w:p>
    <w:p w:rsidR="002935CE" w:rsidRPr="00300CEE" w:rsidRDefault="002935CE" w:rsidP="00A702D1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A construção do sentido de probabilidade e o uso de conjunções como (</w:t>
      </w:r>
      <w:r w:rsidRPr="00300CEE">
        <w:rPr>
          <w:rFonts w:ascii="NewsGotT-Regu" w:hAnsi="NewsGotT-Regu" w:cs="NewsGotT-Regu"/>
          <w:sz w:val="25"/>
          <w:szCs w:val="25"/>
        </w:rPr>
        <w:t>desde, porque, portanto</w:t>
      </w:r>
      <w:r w:rsidRPr="00300CEE">
        <w:rPr>
          <w:rFonts w:ascii="NewsGotT-Regu" w:hAnsi="NewsGotT-Regu" w:cs="NewsGotT-Regu"/>
          <w:sz w:val="24"/>
          <w:szCs w:val="24"/>
        </w:rPr>
        <w:t>)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foram, no âmbito dos estudos do desenvolvimento da linguagem, aspetos onde Piaget se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deteve. Para este autor, a aquisição destas noções pela criança antecede e condiciona a aprendizagem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de outras noções, nomeadamente as de causalidade e de argumentação que direta e indiretamente</w:t>
      </w:r>
      <w:r w:rsidR="00CA413B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se relacionam com a aquisição da consciência de tempo/ passado.</w:t>
      </w:r>
    </w:p>
    <w:p w:rsidR="002935CE" w:rsidRPr="00300CEE" w:rsidRDefault="002935CE" w:rsidP="00274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É sustentado neste princípio que Cooper (2006, p.176) defende que “as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c</w:t>
      </w:r>
      <w:r w:rsidRPr="00300CEE">
        <w:rPr>
          <w:rFonts w:ascii="NewsGotT-Regu" w:hAnsi="NewsGotT-Regu" w:cs="NewsGotT-Regu"/>
          <w:sz w:val="24"/>
          <w:szCs w:val="24"/>
        </w:rPr>
        <w:t>rianças são capazes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de desenvolver argumentos sobre fontes históricas” desde que para isso, sejam estimuladas e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ensinadas. Uma perspetiva, que encontra eco no pensamento de Bruner quando, este refere que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“qualquer ciência pode ser aprendida pela criança em qualquer idade, pelo menos nas suas formas</w:t>
      </w:r>
      <w:r w:rsidR="002748C6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 xml:space="preserve">mais simples, desde que seja relevante culturalmente e se utilizem </w:t>
      </w:r>
      <w:r w:rsidR="00A702D1" w:rsidRPr="00300CEE">
        <w:rPr>
          <w:rFonts w:ascii="NewsGotT-Regu" w:hAnsi="NewsGotT-Regu" w:cs="NewsGotT-Regu"/>
          <w:sz w:val="24"/>
          <w:szCs w:val="24"/>
        </w:rPr>
        <w:t>p</w:t>
      </w:r>
      <w:r w:rsidRPr="00300CEE">
        <w:rPr>
          <w:rFonts w:ascii="NewsGotT-Regu" w:hAnsi="NewsGotT-Regu" w:cs="NewsGotT-Regu"/>
          <w:sz w:val="24"/>
          <w:szCs w:val="24"/>
        </w:rPr>
        <w:t>rocedimentos adaptados aos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estilos cognitivos e às necessidades da criança (Bruner, 1966 in Marques, 2002, p. 2).</w:t>
      </w:r>
    </w:p>
    <w:p w:rsidR="002935CE" w:rsidRPr="00300CEE" w:rsidRDefault="002935CE" w:rsidP="00A70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Vygotsky (1896-1934), outro autor de referência, sócio-construtivista, defende que o desenvolvimento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cognitivo e a aquisição de conhecimentos resultam do facto do ser humano viver num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meio social, ou seja entre interações sociais. Daí que o autor valorizasse o tipo e a qualidade das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 xml:space="preserve">interações proporcionadas à criança. As aprendizagens de novos conceitos </w:t>
      </w:r>
      <w:r w:rsidRPr="00300CEE">
        <w:rPr>
          <w:rFonts w:ascii="NewsGotT-Regu" w:hAnsi="NewsGotT-Regu" w:cs="NewsGotT-Regu"/>
          <w:sz w:val="24"/>
          <w:szCs w:val="24"/>
        </w:rPr>
        <w:lastRenderedPageBreak/>
        <w:t>seriam facilitadas na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medida em que aquelas interações fossem ricas de significado e estivessem próximas do campo de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cognição da criança.</w:t>
      </w:r>
    </w:p>
    <w:p w:rsidR="002935CE" w:rsidRPr="00300CEE" w:rsidRDefault="002935CE" w:rsidP="00274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Nestas interações o papel do adulto é destacado, na medida em que ele pode ser mediador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em relação à “zona de desenvolvimento próximo” em que a criança se situa. Neste processo interativo,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o educador, ao encorajar o uso do “porque”, ao explicar novos conceitos e ao fornecer mais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informações, nomeadamente através de estratégias concretas, facilita a aprendizagem de novos conceitos,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alargando assim o mapa conceptual da criança sobre um dado conhecimento. Neste sentido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e, como refere Coll et al, (2001), “a aprendizagem é fruto de uma construção pessoal, mas em que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o sujeito que aprende não é o único a intervir; os “outros significativos”, os agentes culturais, são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peças imprescindíveis para a construção pessoal, desse desenvolvimento” (p.18).</w:t>
      </w:r>
    </w:p>
    <w:p w:rsidR="002935CE" w:rsidRPr="00300CEE" w:rsidRDefault="002935CE" w:rsidP="00A70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A perspetiva sócio-contrutivista considera, também que, no processo de mediação entre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aqueles agentes culturais e a criança, a seleção das estratégias de aprendizagem e das abordagens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metodológicas terão necessariamente de ser centradas na criança e de levar em conta as condições</w:t>
      </w:r>
    </w:p>
    <w:p w:rsidR="002935CE" w:rsidRPr="00300CEE" w:rsidRDefault="002935CE" w:rsidP="00A702D1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ecológicas em que esta se desenvolve.</w:t>
      </w:r>
    </w:p>
    <w:p w:rsidR="002935CE" w:rsidRPr="00300CEE" w:rsidRDefault="002935CE" w:rsidP="00A70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A revisão de literatura, conduzida nestes domínios (Malpique &amp; Leite; 1989; Katz, 2004 e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Vasconcelos, 2012), considera a metodologia de trabalho de projeto, a mais eficaz, no sentido de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encontrar respostas pedagogicamente adequadas à criança.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O trabalho por projetos responde e respeita a natural curiosidade da infância. Como refere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Katz, “a criança é uma investigadora nata”, in Marques (2012, p.7).</w:t>
      </w:r>
    </w:p>
    <w:p w:rsidR="002935CE" w:rsidRPr="00300CEE" w:rsidRDefault="002935CE" w:rsidP="00A70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A curiosidade é, para alguns autores, uma característica da infância. Bruner considera que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as crianças possuem quatro características congénitas: a curiosidade, a procura de competências, a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reciprocidade e a narrativa. “A curiosidade é uma caraterística facilmente observável em todas as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crianças”</w:t>
      </w:r>
      <w:r w:rsidR="00A702D1" w:rsidRPr="00300CEE">
        <w:rPr>
          <w:rFonts w:ascii="NewsGotT-Regu" w:hAnsi="NewsGotT-Regu" w:cs="NewsGotT-Regu"/>
          <w:sz w:val="24"/>
          <w:szCs w:val="24"/>
        </w:rPr>
        <w:t>.</w:t>
      </w:r>
      <w:r w:rsidRPr="00300CEE">
        <w:rPr>
          <w:rFonts w:ascii="NewsGotT-Regu" w:hAnsi="NewsGotT-Regu" w:cs="NewsGotT-Regu"/>
          <w:sz w:val="24"/>
          <w:szCs w:val="24"/>
        </w:rPr>
        <w:t xml:space="preserve"> Por ser tão comum, este autor “considera que a curiosidade é uma característica que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define a espécie humana” (p.8.).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Curiosidade, procura de competências, reciprocidade e narrativa, em diferentes pesos, estão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subjacentes às fases do trabalho por projetos.</w:t>
      </w:r>
    </w:p>
    <w:p w:rsidR="002935CE" w:rsidRPr="00300CEE" w:rsidRDefault="002935CE" w:rsidP="00A70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 xml:space="preserve">Para Marques (2002), é a narrativa que permite a partilha das </w:t>
      </w:r>
      <w:r w:rsidR="00A702D1" w:rsidRPr="00300CEE">
        <w:rPr>
          <w:rFonts w:ascii="NewsGotT-Regu" w:hAnsi="NewsGotT-Regu" w:cs="NewsGotT-Regu"/>
          <w:sz w:val="24"/>
          <w:szCs w:val="24"/>
        </w:rPr>
        <w:t>e</w:t>
      </w:r>
      <w:r w:rsidRPr="00300CEE">
        <w:rPr>
          <w:rFonts w:ascii="NewsGotT-Regu" w:hAnsi="NewsGotT-Regu" w:cs="NewsGotT-Regu"/>
          <w:sz w:val="24"/>
          <w:szCs w:val="24"/>
        </w:rPr>
        <w:t>xperiências, por isso é tão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importante no processo da aprendizagem. Com a narrativa torna-se possível a partilha de significados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e de conceitos, de forma a alcançar modos de discurso que integrem as diferenças de significado e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de interpretação (p.4). De acordo com esta perspetiva, o desenvolvimento da capacidade de narração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da criança é uma dimensão importante a considerar no plano da Educação Histórica.</w:t>
      </w:r>
    </w:p>
    <w:p w:rsidR="002935CE" w:rsidRPr="00300CEE" w:rsidRDefault="002935CE" w:rsidP="00A70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Contar sobre si e sobre o outro, ouvir o outro contar sobre coisas, ou seja, usar a via narrativa,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abre a criança ao conhecimento do mundo, à noção de tempo: real, ficcional, passado ou presente e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 xml:space="preserve">responde à sua natural </w:t>
      </w:r>
      <w:r w:rsidR="00A702D1" w:rsidRPr="00300CEE">
        <w:rPr>
          <w:rFonts w:ascii="NewsGotT-Regu" w:hAnsi="NewsGotT-Regu" w:cs="NewsGotT-Regu"/>
          <w:sz w:val="24"/>
          <w:szCs w:val="24"/>
        </w:rPr>
        <w:t>c</w:t>
      </w:r>
      <w:r w:rsidRPr="00300CEE">
        <w:rPr>
          <w:rFonts w:ascii="NewsGotT-Regu" w:hAnsi="NewsGotT-Regu" w:cs="NewsGotT-Regu"/>
          <w:sz w:val="24"/>
          <w:szCs w:val="24"/>
        </w:rPr>
        <w:t>uriosidade.</w:t>
      </w:r>
    </w:p>
    <w:p w:rsidR="002935CE" w:rsidRPr="00300CEE" w:rsidRDefault="002935CE" w:rsidP="00A70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As Orientações Curriculares para a Educação Pré-escolar (OCEPE), parecem visibilizar aqueles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princípios ao estabelecer que a Área de Conhecimento do Mundo se enraíza “na curiosidade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 xml:space="preserve">natural da criança e no seu desejo de saber e compreender o </w:t>
      </w:r>
      <w:r w:rsidRPr="00300CEE">
        <w:rPr>
          <w:rFonts w:ascii="NewsGotT-Regu" w:hAnsi="NewsGotT-Regu" w:cs="NewsGotT-Regu"/>
          <w:sz w:val="25"/>
          <w:szCs w:val="25"/>
        </w:rPr>
        <w:t>porquê</w:t>
      </w:r>
      <w:r w:rsidRPr="00300CEE">
        <w:rPr>
          <w:rFonts w:ascii="NewsGotT-Regu" w:hAnsi="NewsGotT-Regu" w:cs="NewsGotT-Regu"/>
          <w:sz w:val="24"/>
          <w:szCs w:val="24"/>
        </w:rPr>
        <w:t>” (1997, p.79).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O </w:t>
      </w:r>
      <w:r w:rsidRPr="00300CEE">
        <w:rPr>
          <w:rFonts w:ascii="NewsGotT-Regu" w:hAnsi="NewsGotT-Regu" w:cs="NewsGotT-Regu"/>
          <w:sz w:val="24"/>
          <w:szCs w:val="24"/>
        </w:rPr>
        <w:t>normativo que estabelece os Perfis Específicos de Desempenho Profissional do Educador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Infância e do Professor do 1º Ciclo de Ensino Básico, retoma esta preocupação quando atribui ao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 xml:space="preserve">educador de infância a responsabilidade de “Despertar o </w:t>
      </w:r>
      <w:r w:rsidRPr="00300CEE">
        <w:rPr>
          <w:rFonts w:ascii="NewsGotT-Regu" w:hAnsi="NewsGotT-Regu" w:cs="NewsGotT-Regu"/>
          <w:sz w:val="24"/>
          <w:szCs w:val="24"/>
        </w:rPr>
        <w:lastRenderedPageBreak/>
        <w:t>interesse pelas tradições da comunidade,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organizando atividades adequadas para o efeito.” (Dec. Lei nº 240/2001,30/agosto). Cabe ao educador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estimular e alimentar esta capacidade, deste modo, e de acordo com Garcia e Schmidt (2011),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a “pesquisa pode despertar o interesse do aluno pelo conhecimento histórico” (p.52). E despertará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tanto mais, quanto o educador mediador for capaz de entender o “nicho ecológico” no qual a criança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se foi desenvolvendo (David, 1998, in Edwards et al.,2004.p.88).</w:t>
      </w:r>
    </w:p>
    <w:p w:rsidR="002935CE" w:rsidRPr="00300CEE" w:rsidRDefault="002935CE" w:rsidP="00274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Numa fase inicial, é importante que a criança investigue sobre o meio local, pois só desta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forma a investigação tem sentido e significado para ela e se transforma em aprendizagens, desenvolvendo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assim a consciência histórica. Garcia e Schmidt (2011), defendem que este tipo de trabalho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deve ter como “ponto de partida da investigação o próprio universo do aluno, dando ao conhecimento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histórico um sentido.”( p.54)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Isto significa que a consciência histórica funciona como um “modo específico de orientação”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nas situações reais da vida presente, tendo como função específica ajudar a compreender a realidade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passada para compreender a realidade presente.” (Garcia &amp; Schmidt, 2011, p.64)</w:t>
      </w:r>
      <w:r w:rsidR="00A702D1" w:rsidRPr="00300CEE">
        <w:rPr>
          <w:rFonts w:ascii="NewsGotT-Regu" w:hAnsi="NewsGotT-Regu" w:cs="NewsGotT-Regu"/>
          <w:sz w:val="24"/>
          <w:szCs w:val="24"/>
        </w:rPr>
        <w:t>.</w:t>
      </w:r>
    </w:p>
    <w:p w:rsidR="002935CE" w:rsidRPr="00300CEE" w:rsidRDefault="002935CE" w:rsidP="00F82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Desenvolver uma consciência do passado é importante para a compreensão de quem somos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e como nos relacionamos com os outros. Para além de ajudar a compreender o porquê de certas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coisas acontecerem. (Cooper, 2007, p.153). Toda a criança sente a necessidade de compreender o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mundo à sua volta, neste sentido deverá partir em busca de respostas. A este propósito, Resnick e</w:t>
      </w:r>
      <w:r w:rsidR="00F82685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Klopfer (1989) consideram que desde os primeiros anos de escolaridade, a sala de aula é o local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ideal para o desenvolvimento do pensamento histórico, cabendo ao educador escolher o “modo específico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de orientação”</w:t>
      </w:r>
      <w:r w:rsidR="00F82685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na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a</w:t>
      </w:r>
      <w:r w:rsidRPr="00300CEE">
        <w:rPr>
          <w:rFonts w:ascii="NewsGotT-Regu" w:hAnsi="NewsGotT-Regu" w:cs="NewsGotT-Regu"/>
          <w:sz w:val="24"/>
          <w:szCs w:val="24"/>
        </w:rPr>
        <w:t>proximação às fontes históricas.</w:t>
      </w:r>
    </w:p>
    <w:p w:rsidR="002935CE" w:rsidRPr="00300CEE" w:rsidRDefault="002935CE" w:rsidP="00F82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É a partir dos normativos e do quadro de referências teóricas que elaborámos, no Jardim de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Infância onde estagiámos, o projeto “</w:t>
      </w:r>
      <w:r w:rsidRPr="00300CEE">
        <w:rPr>
          <w:rFonts w:ascii="NewsGotT-Regu" w:hAnsi="NewsGotT-Regu" w:cs="NewsGotT-Regu"/>
          <w:sz w:val="25"/>
          <w:szCs w:val="25"/>
        </w:rPr>
        <w:t>À Descoberta da Festa de S. João</w:t>
      </w:r>
      <w:r w:rsidRPr="00300CEE">
        <w:rPr>
          <w:rFonts w:ascii="NewsGotT-Regu" w:hAnsi="NewsGotT-Regu" w:cs="NewsGotT-Regu"/>
          <w:sz w:val="24"/>
          <w:szCs w:val="24"/>
        </w:rPr>
        <w:t>”.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Os objetivos do projeto, decorrem e enquadram-se nos objetivos do projeto educativo da instituição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- À Descoberta de Braga, a saber: estimular o gosto pelo estudo da história; desenvolver o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respeito pela cultura, costumes e tradições; despertar a curiosidade pelo meio local; assegurar o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reconhecimento de datas e factos importantes da cidade de Braga; estimular o desenvolvimento de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saberes e saberes-fazer; promover a cooperação e a autonomia; facilitar a gestão de conflitos interpessoais.</w:t>
      </w:r>
    </w:p>
    <w:p w:rsidR="002935CE" w:rsidRPr="00300CEE" w:rsidRDefault="002935CE" w:rsidP="00F82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O projeto teve como público-alvo, um grupo constitu</w:t>
      </w:r>
      <w:r w:rsidR="00F82685" w:rsidRPr="00300CEE">
        <w:rPr>
          <w:rFonts w:ascii="NewsGotT-Regu" w:hAnsi="NewsGotT-Regu" w:cs="NewsGotT-Regu"/>
          <w:sz w:val="24"/>
          <w:szCs w:val="24"/>
        </w:rPr>
        <w:t>í</w:t>
      </w:r>
      <w:r w:rsidRPr="00300CEE">
        <w:rPr>
          <w:rFonts w:ascii="NewsGotT-Regu" w:hAnsi="NewsGotT-Regu" w:cs="NewsGotT-Regu"/>
          <w:sz w:val="24"/>
          <w:szCs w:val="24"/>
        </w:rPr>
        <w:t>do por 25 crianças, sendo 10 do sexo</w:t>
      </w:r>
      <w:r w:rsidR="00A702D1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feminino e 15 do sexo masculino.</w:t>
      </w:r>
    </w:p>
    <w:p w:rsidR="002935CE" w:rsidRPr="00300CEE" w:rsidRDefault="002935CE" w:rsidP="00F82685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Tendo em conta a Metodologia Trabalho de Projeto, demos início à Fase I: Planeamento e</w:t>
      </w:r>
      <w:r w:rsidR="00F82685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Arranque. Tal como nos referem Katz e Chard (1997)</w:t>
      </w:r>
      <w:r w:rsidR="002748C6" w:rsidRPr="00300CEE">
        <w:rPr>
          <w:rFonts w:ascii="NewsGotT-Regu" w:hAnsi="NewsGotT-Regu" w:cs="NewsGotT-Regu"/>
          <w:sz w:val="24"/>
          <w:szCs w:val="24"/>
        </w:rPr>
        <w:t>,</w:t>
      </w:r>
      <w:r w:rsidRPr="00300CEE">
        <w:rPr>
          <w:rFonts w:ascii="NewsGotT-Regu" w:hAnsi="NewsGotT-Regu" w:cs="NewsGotT-Regu"/>
          <w:sz w:val="24"/>
          <w:szCs w:val="24"/>
        </w:rPr>
        <w:t xml:space="preserve"> “O ponto principal da primeira fase do trabalho</w:t>
      </w:r>
      <w:r w:rsidR="00F82685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de projeto é estabelecer uma base comum entre os participantes, partilhando informações, ideias e</w:t>
      </w:r>
      <w:r w:rsidR="00F82685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experiências que as crianças já têm acerca do tópico” (p.172).</w:t>
      </w:r>
    </w:p>
    <w:p w:rsidR="002935CE" w:rsidRPr="00300CEE" w:rsidRDefault="002935CE" w:rsidP="00F82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Assim sendo, optámos por promover um diálogo, em grande grupo, com a finalidade de conhecer</w:t>
      </w:r>
      <w:r w:rsidR="00F82685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as conceções prévias das crianças em relação à referida festividade. Interessava-nos perceber</w:t>
      </w:r>
      <w:r w:rsidR="00F82685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o que sabiam sobre a festa, o que significava, para elas a festa, o porquê, o como, o onde e o que</w:t>
      </w:r>
      <w:r w:rsidR="00F82685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acontecia durante o tempo da festa.</w:t>
      </w:r>
    </w:p>
    <w:p w:rsidR="002935CE" w:rsidRPr="00300CEE" w:rsidRDefault="002935CE" w:rsidP="00F82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Este momento foi muito significativo para nós educadoras já que as crianças foram organizando</w:t>
      </w:r>
      <w:r w:rsidR="00F82685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 xml:space="preserve">por “via narrativa” as experiências vivenciadas. </w:t>
      </w:r>
      <w:r w:rsidRPr="00300CEE">
        <w:rPr>
          <w:rFonts w:ascii="NewsGotT-Regu" w:hAnsi="NewsGotT-Regu" w:cs="NewsGotT-Regu"/>
          <w:sz w:val="24"/>
          <w:szCs w:val="24"/>
        </w:rPr>
        <w:lastRenderedPageBreak/>
        <w:t>Pudemos perceber, que a crianças construíram</w:t>
      </w:r>
      <w:r w:rsidR="00F82685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esse encadeando de memórias/vividas, a partir de marcos que tiveram como referência aspetos que</w:t>
      </w:r>
    </w:p>
    <w:p w:rsidR="002935CE" w:rsidRPr="00300CEE" w:rsidRDefault="002935CE" w:rsidP="00F82685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lhes eram sensorial e ludicamente significativos: as diversões e as guloseimas como o algodão doce</w:t>
      </w:r>
      <w:r w:rsidR="00F82685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e as pipocas.</w:t>
      </w:r>
    </w:p>
    <w:p w:rsidR="002935CE" w:rsidRPr="00300CEE" w:rsidRDefault="002935CE" w:rsidP="00F82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Face a esta revelação considerámos pertinente ajudar as crianças a ampliar os sentidos vividos</w:t>
      </w:r>
      <w:r w:rsidR="00F82685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da festa, rememorando as experiências já vivenciadas. Numa primeira fase, recorremos à materialidade</w:t>
      </w:r>
      <w:r w:rsidR="00F82685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 xml:space="preserve">inerente à festa: “as coisas” da festa, mais especificamente os brinquedos (os típicos </w:t>
      </w:r>
      <w:r w:rsidR="00F82685" w:rsidRPr="00300CEE">
        <w:rPr>
          <w:rFonts w:ascii="NewsGotT-Regu" w:hAnsi="NewsGotT-Regu" w:cs="NewsGotT-Regu"/>
          <w:sz w:val="24"/>
          <w:szCs w:val="24"/>
        </w:rPr>
        <w:t>m</w:t>
      </w:r>
      <w:r w:rsidRPr="00300CEE">
        <w:rPr>
          <w:rFonts w:ascii="NewsGotT-Regu" w:hAnsi="NewsGotT-Regu" w:cs="NewsGotT-Regu"/>
          <w:sz w:val="24"/>
          <w:szCs w:val="24"/>
        </w:rPr>
        <w:t>artelinhos)</w:t>
      </w:r>
      <w:r w:rsidR="00F82685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e registos visuais.</w:t>
      </w:r>
    </w:p>
    <w:p w:rsidR="002935CE" w:rsidRPr="00300CEE" w:rsidRDefault="002935CE" w:rsidP="00F82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Numa primeira fase, oferecemos ao grupo a experiência de brincar com os aspetos lúdicos</w:t>
      </w:r>
      <w:r w:rsidR="00F82685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e ruidosos, inerentes à exploração espontânea e mais ou menos caótica dos martelinhos. Passámos</w:t>
      </w:r>
      <w:r w:rsidR="00F82685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depois à exploração das memórias visuais, para isso, selecionámos um conjunto de imagens representativas</w:t>
      </w:r>
      <w:r w:rsidR="00F82685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dos diferentes aspetos da festividade: música, gastronomia, lugares da festa: sagrado e</w:t>
      </w:r>
      <w:r w:rsidR="00F82685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profano, decorações e artesanato. Nessa exploração as crianças, em pequenos grupos, organizaram</w:t>
      </w:r>
      <w:r w:rsidR="00F82685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as imagens numa espécie de narrativa visual cujo sentido se foi compondo pelo diálogo e pelas perguntas</w:t>
      </w:r>
      <w:r w:rsidR="00F82685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que, de modo provocatório, fomos lançando. A exploração funcionou, de facto como ativador</w:t>
      </w:r>
      <w:r w:rsidR="00F82685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e organizador de memórias, uma vez que, à posteriori, as crianças relataram de forma colorida e</w:t>
      </w:r>
      <w:r w:rsidR="00F82685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vibrante as suas próprias experiências de festa. Como referem Hohmann &amp; Weikart (1997</w:t>
      </w:r>
      <w:r w:rsidR="00F82685" w:rsidRPr="00300CEE">
        <w:rPr>
          <w:rFonts w:ascii="NewsGotT-Regu" w:hAnsi="NewsGotT-Regu" w:cs="NewsGotT-Regu"/>
          <w:sz w:val="24"/>
          <w:szCs w:val="24"/>
        </w:rPr>
        <w:t>:23</w:t>
      </w:r>
      <w:r w:rsidRPr="00300CEE">
        <w:rPr>
          <w:rFonts w:ascii="NewsGotT-Regu" w:hAnsi="NewsGotT-Regu" w:cs="NewsGotT-Regu"/>
          <w:sz w:val="24"/>
          <w:szCs w:val="24"/>
        </w:rPr>
        <w:t>), é “Através</w:t>
      </w:r>
      <w:r w:rsidR="00F82685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deste tipo de experiências “concretas” com materiais e pessoas, que as crianças começam gradualmente</w:t>
      </w:r>
      <w:r w:rsidR="00F82685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a formar conceitos abstratos”.</w:t>
      </w:r>
    </w:p>
    <w:p w:rsidR="002935CE" w:rsidRPr="00300CEE" w:rsidRDefault="002935CE" w:rsidP="00F82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Ficou claro, para nós, que a orientação que demos à análise das gravuras e à exploração</w:t>
      </w:r>
      <w:r w:rsidR="00F82685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dos objetos ajudou as crianças a se “aproximarem” da noção do conceito de tempo: no passado, no</w:t>
      </w:r>
      <w:r w:rsidR="00F82685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presente, e no futuro.</w:t>
      </w:r>
    </w:p>
    <w:p w:rsidR="002935CE" w:rsidRPr="00300CEE" w:rsidRDefault="002935CE" w:rsidP="00F82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Entre as formas mais lúdicas ou as mais estruturadas de uma pedagogia que se queria centrada</w:t>
      </w:r>
      <w:r w:rsidR="00F82685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 xml:space="preserve">na criança, começaram a emergir as questões </w:t>
      </w:r>
      <w:r w:rsidR="00F82685" w:rsidRPr="00300CEE">
        <w:rPr>
          <w:rFonts w:ascii="NewsGotT-Regu" w:hAnsi="NewsGotT-Regu" w:cs="NewsGotT-Regu"/>
          <w:sz w:val="24"/>
          <w:szCs w:val="24"/>
        </w:rPr>
        <w:t>o</w:t>
      </w:r>
      <w:r w:rsidRPr="00300CEE">
        <w:rPr>
          <w:rFonts w:ascii="NewsGotT-Regu" w:hAnsi="NewsGotT-Regu" w:cs="NewsGotT-Regu"/>
          <w:sz w:val="24"/>
          <w:szCs w:val="24"/>
        </w:rPr>
        <w:t>rganizadoras do projeto: Por que se faz a festa</w:t>
      </w:r>
      <w:r w:rsidR="00F82685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de S. João em Braga? Quem era o S. João? O que se come na noite de S. João? Quando é a festa</w:t>
      </w:r>
      <w:r w:rsidR="00F82685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de S. João?”.</w:t>
      </w:r>
    </w:p>
    <w:p w:rsidR="002935CE" w:rsidRPr="00300CEE" w:rsidRDefault="002935CE" w:rsidP="00EA17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 xml:space="preserve">Naturalmente abria-se assim às crianças, a porta da curiosidade e a da pesquisa que lhe </w:t>
      </w:r>
      <w:r w:rsidR="00EA170A" w:rsidRPr="00300CEE">
        <w:rPr>
          <w:rFonts w:ascii="NewsGotT-Regu" w:hAnsi="NewsGotT-Regu" w:cs="NewsGotT-Regu"/>
          <w:sz w:val="24"/>
          <w:szCs w:val="24"/>
        </w:rPr>
        <w:t xml:space="preserve">é </w:t>
      </w:r>
      <w:r w:rsidRPr="00300CEE">
        <w:rPr>
          <w:rFonts w:ascii="NewsGotT-Regu" w:hAnsi="NewsGotT-Regu" w:cs="NewsGotT-Regu"/>
          <w:sz w:val="24"/>
          <w:szCs w:val="24"/>
        </w:rPr>
        <w:t xml:space="preserve">inerente. Pesquisar com quem? </w:t>
      </w:r>
      <w:r w:rsidR="00F82685" w:rsidRPr="00300CEE">
        <w:rPr>
          <w:rFonts w:ascii="NewsGotT-Regu" w:hAnsi="NewsGotT-Regu" w:cs="NewsGotT-Regu"/>
          <w:sz w:val="24"/>
          <w:szCs w:val="24"/>
        </w:rPr>
        <w:t>P</w:t>
      </w:r>
      <w:r w:rsidRPr="00300CEE">
        <w:rPr>
          <w:rFonts w:ascii="NewsGotT-Regu" w:hAnsi="NewsGotT-Regu" w:cs="NewsGotT-Regu"/>
          <w:sz w:val="24"/>
          <w:szCs w:val="24"/>
        </w:rPr>
        <w:t xml:space="preserve">esquisar o quê? </w:t>
      </w:r>
      <w:r w:rsidR="00F82685" w:rsidRPr="00300CEE">
        <w:rPr>
          <w:rFonts w:ascii="NewsGotT-Regu" w:hAnsi="NewsGotT-Regu" w:cs="NewsGotT-Regu"/>
          <w:sz w:val="24"/>
          <w:szCs w:val="24"/>
        </w:rPr>
        <w:t>P</w:t>
      </w:r>
      <w:r w:rsidRPr="00300CEE">
        <w:rPr>
          <w:rFonts w:ascii="NewsGotT-Regu" w:hAnsi="NewsGotT-Regu" w:cs="NewsGotT-Regu"/>
          <w:sz w:val="24"/>
          <w:szCs w:val="24"/>
        </w:rPr>
        <w:t>esquisar onde?</w:t>
      </w:r>
    </w:p>
    <w:p w:rsidR="002935CE" w:rsidRPr="00300CEE" w:rsidRDefault="002935CE" w:rsidP="00EA17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Inicialmente as crianças pesquisaram com os pais. Cada uma levou para casa uma daquelas</w:t>
      </w:r>
      <w:r w:rsidR="00F82685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questões que registaram graficamente, sob a forma de desenho.</w:t>
      </w:r>
      <w:r w:rsidR="00F82685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Oliveira-Formosinho e Costa</w:t>
      </w:r>
      <w:r w:rsidR="00F82685" w:rsidRPr="00300CEE">
        <w:rPr>
          <w:rFonts w:ascii="NewsGotT-Regu" w:hAnsi="NewsGotT-Regu" w:cs="NewsGotT-Regu"/>
          <w:sz w:val="24"/>
          <w:szCs w:val="24"/>
        </w:rPr>
        <w:t xml:space="preserve"> (2011)</w:t>
      </w:r>
      <w:r w:rsidRPr="00300CEE">
        <w:rPr>
          <w:rFonts w:ascii="NewsGotT-Regu" w:hAnsi="NewsGotT-Regu" w:cs="NewsGotT-Regu"/>
          <w:sz w:val="24"/>
          <w:szCs w:val="24"/>
        </w:rPr>
        <w:t xml:space="preserve"> sustentam que: “Quando as famílias são incluídas nos projetos</w:t>
      </w:r>
      <w:r w:rsidR="00F82685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 xml:space="preserve">e atividades das crianças valoriza-se </w:t>
      </w:r>
      <w:r w:rsidR="00F82685" w:rsidRPr="00300CEE">
        <w:rPr>
          <w:rFonts w:ascii="NewsGotT-Regu" w:hAnsi="NewsGotT-Regu" w:cs="NewsGotT-Regu"/>
          <w:sz w:val="24"/>
          <w:szCs w:val="24"/>
        </w:rPr>
        <w:t>a pertença</w:t>
      </w:r>
      <w:r w:rsidRPr="00300CEE">
        <w:rPr>
          <w:rFonts w:ascii="NewsGotT-Regu" w:hAnsi="NewsGotT-Regu" w:cs="NewsGotT-Regu"/>
          <w:sz w:val="24"/>
          <w:szCs w:val="24"/>
        </w:rPr>
        <w:t xml:space="preserve"> à família e, simultaneamente, realiza-se a</w:t>
      </w:r>
      <w:r w:rsidR="00F82685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 xml:space="preserve">ligação ecológica entre as famílias e o centro de educação de infância.” </w:t>
      </w:r>
      <w:r w:rsidR="00F82685" w:rsidRPr="00300CEE">
        <w:rPr>
          <w:rFonts w:ascii="NewsGotT-Regu" w:hAnsi="NewsGotT-Regu" w:cs="NewsGotT-Regu"/>
          <w:sz w:val="24"/>
          <w:szCs w:val="24"/>
        </w:rPr>
        <w:t>(</w:t>
      </w:r>
      <w:r w:rsidRPr="00300CEE">
        <w:rPr>
          <w:rFonts w:ascii="NewsGotT-Regu" w:hAnsi="NewsGotT-Regu" w:cs="NewsGotT-Regu"/>
          <w:sz w:val="24"/>
          <w:szCs w:val="24"/>
        </w:rPr>
        <w:t>p.97)</w:t>
      </w:r>
      <w:r w:rsidR="00F82685" w:rsidRPr="00300CEE">
        <w:rPr>
          <w:rFonts w:ascii="NewsGotT-Regu" w:hAnsi="NewsGotT-Regu" w:cs="NewsGotT-Regu"/>
          <w:sz w:val="24"/>
          <w:szCs w:val="24"/>
        </w:rPr>
        <w:t>.</w:t>
      </w:r>
    </w:p>
    <w:p w:rsidR="00EA170A" w:rsidRPr="00300CEE" w:rsidRDefault="002935CE" w:rsidP="00EA17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 xml:space="preserve">Esta forma de registar as questões foi muito interessante, para nós </w:t>
      </w:r>
      <w:r w:rsidR="00EA170A" w:rsidRPr="00300CEE">
        <w:rPr>
          <w:rFonts w:ascii="NewsGotT-Regu" w:hAnsi="NewsGotT-Regu" w:cs="NewsGotT-Regu"/>
          <w:sz w:val="24"/>
          <w:szCs w:val="24"/>
        </w:rPr>
        <w:t>e</w:t>
      </w:r>
      <w:r w:rsidRPr="00300CEE">
        <w:rPr>
          <w:rFonts w:ascii="NewsGotT-Regu" w:hAnsi="NewsGotT-Regu" w:cs="NewsGotT-Regu"/>
          <w:sz w:val="24"/>
          <w:szCs w:val="24"/>
        </w:rPr>
        <w:t>ducadoras, uma vez</w:t>
      </w:r>
      <w:r w:rsidR="00EA170A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que pudemos constatar, que as crianças começavam a desenvolver noções de literacia, ou seja, o</w:t>
      </w:r>
      <w:r w:rsidR="00EA170A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desenho passa a ser visto como outra forma de comunicação, para além da oralidade, mas também</w:t>
      </w:r>
      <w:r w:rsidR="00EA170A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a escrita é introduzida neste processo. Pois, durante o diálogo, sobre os registos, as</w:t>
      </w:r>
      <w:r w:rsidR="00EA170A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crianças chegaram</w:t>
      </w:r>
      <w:r w:rsidR="00EA170A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à conclusão que nem todos os desenhos eram percetíveis e como tal tornava-se complexo descodificar</w:t>
      </w:r>
      <w:r w:rsidR="00EA170A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 xml:space="preserve">a questão subentendida. </w:t>
      </w:r>
    </w:p>
    <w:p w:rsidR="002935CE" w:rsidRPr="00300CEE" w:rsidRDefault="002935CE" w:rsidP="00EA17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Assim sendo, em modo de resolução do problema, as crianças</w:t>
      </w:r>
      <w:r w:rsidR="00EA170A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sugeriram que escrevêssemos as questões no quadro, para que cada uma pudesse escrever a sua</w:t>
      </w:r>
      <w:r w:rsidR="00EA170A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 xml:space="preserve">questão no registo, de forma, a que os pais também a </w:t>
      </w:r>
      <w:r w:rsidRPr="00300CEE">
        <w:rPr>
          <w:rFonts w:ascii="NewsGotT-Regu" w:hAnsi="NewsGotT-Regu" w:cs="NewsGotT-Regu"/>
          <w:sz w:val="24"/>
          <w:szCs w:val="24"/>
        </w:rPr>
        <w:lastRenderedPageBreak/>
        <w:t>pudessem compreender.</w:t>
      </w:r>
      <w:r w:rsidR="00EA170A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Esta situação demonstrou que o grupo estava verdadeiramente envolvido e empenhado no</w:t>
      </w:r>
      <w:r w:rsidR="00EA170A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projeto, mas também permitiu constatar e compreender a importância que a criança encontrava na</w:t>
      </w:r>
      <w:r w:rsidR="00EA170A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escrita e na leitura para a resolução dos problemas da sua vida quotidiana.</w:t>
      </w:r>
    </w:p>
    <w:p w:rsidR="002935CE" w:rsidRPr="00300CEE" w:rsidRDefault="002935CE" w:rsidP="00EA17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Mais uma vez, a criança foi quem resolveu as situações dilemáticas, embora mediadas pelo</w:t>
      </w:r>
      <w:r w:rsidR="00EA170A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adulto, conforme as teorias sócio construtivistas. “O trabalho de projeto oferece às crianças a oportunidade</w:t>
      </w:r>
      <w:r w:rsidR="00EA170A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de fazerem escolhas a vários níveis, tendo cada uma delas implicações educacionais diferentes”</w:t>
      </w:r>
      <w:r w:rsidR="00EA170A" w:rsidRPr="00300CEE">
        <w:rPr>
          <w:rFonts w:ascii="NewsGotT-Regu" w:hAnsi="NewsGotT-Regu" w:cs="NewsGotT-Regu"/>
          <w:sz w:val="24"/>
          <w:szCs w:val="24"/>
        </w:rPr>
        <w:t xml:space="preserve">  </w:t>
      </w:r>
      <w:r w:rsidRPr="00300CEE">
        <w:rPr>
          <w:rFonts w:ascii="NewsGotT-Regu" w:hAnsi="NewsGotT-Regu" w:cs="NewsGotT-Regu"/>
          <w:sz w:val="24"/>
          <w:szCs w:val="24"/>
        </w:rPr>
        <w:t>(Katsz &amp; Chard, 1997, p.157)</w:t>
      </w:r>
    </w:p>
    <w:p w:rsidR="002935CE" w:rsidRPr="00300CEE" w:rsidRDefault="002935CE" w:rsidP="00EA17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Uma vez organizada e desenvolvida a primeira fase do projeto, o grupo estava pronto para</w:t>
      </w:r>
      <w:r w:rsidR="00EA170A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dar início à fase II: Desenvolvimento do Projeto. “A principal ênfase durante a segunda fase é dada à</w:t>
      </w:r>
      <w:r w:rsidR="00EA170A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apresentação de informações novas.” (Katz &amp; Chard, 1997, p.173)</w:t>
      </w:r>
      <w:r w:rsidR="00EA170A" w:rsidRPr="00300CEE">
        <w:rPr>
          <w:rFonts w:ascii="NewsGotT-Regu" w:hAnsi="NewsGotT-Regu" w:cs="NewsGotT-Regu"/>
          <w:sz w:val="24"/>
          <w:szCs w:val="24"/>
        </w:rPr>
        <w:t xml:space="preserve">. </w:t>
      </w:r>
      <w:r w:rsidRPr="00300CEE">
        <w:rPr>
          <w:rFonts w:ascii="NewsGotT-Regu" w:hAnsi="NewsGotT-Regu" w:cs="NewsGotT-Regu"/>
          <w:sz w:val="24"/>
          <w:szCs w:val="24"/>
        </w:rPr>
        <w:t>As crianças trouxeram para a sala as informações recolhidas, em casa, com o intuito de as</w:t>
      </w:r>
      <w:r w:rsidR="00EA170A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analisar, no entanto, para além das respostas às questões inicialmente propostas pelo grupo, trouxeram</w:t>
      </w:r>
      <w:r w:rsidR="00EA170A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 xml:space="preserve">outras informações e materiais, como por exemplo a Bíblia Infantil e imagens/objetos dos </w:t>
      </w:r>
      <w:r w:rsidR="00EA170A" w:rsidRPr="00300CEE">
        <w:rPr>
          <w:rFonts w:ascii="NewsGotT-Regu" w:hAnsi="NewsGotT-Regu" w:cs="NewsGotT-Regu"/>
          <w:sz w:val="24"/>
          <w:szCs w:val="24"/>
        </w:rPr>
        <w:t>S</w:t>
      </w:r>
      <w:r w:rsidRPr="00300CEE">
        <w:rPr>
          <w:rFonts w:ascii="NewsGotT-Regu" w:hAnsi="NewsGotT-Regu" w:cs="NewsGotT-Regu"/>
          <w:sz w:val="24"/>
          <w:szCs w:val="24"/>
        </w:rPr>
        <w:t>antos</w:t>
      </w:r>
      <w:r w:rsidR="00EA170A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Populares. Esta recolha de materiais, revela a curiosidade e o interesse que cresciam no grupo crescia</w:t>
      </w:r>
      <w:r w:rsidR="00EA170A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a par com o trabalho de projeto.</w:t>
      </w:r>
    </w:p>
    <w:p w:rsidR="00EA170A" w:rsidRPr="00300CEE" w:rsidRDefault="00EA170A" w:rsidP="00EA17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 xml:space="preserve">Dado </w:t>
      </w:r>
      <w:r w:rsidR="002935CE" w:rsidRPr="00300CEE">
        <w:rPr>
          <w:rFonts w:ascii="NewsGotT-Regu" w:hAnsi="NewsGotT-Regu" w:cs="NewsGotT-Regu"/>
          <w:sz w:val="24"/>
          <w:szCs w:val="24"/>
        </w:rPr>
        <w:t>que o nosso objetivo não era estagnar o projeto nas questões iniciais das crianças,</w:t>
      </w:r>
      <w:r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="002935CE" w:rsidRPr="00300CEE">
        <w:rPr>
          <w:rFonts w:ascii="NewsGotT-Regu" w:hAnsi="NewsGotT-Regu" w:cs="NewsGotT-Regu"/>
          <w:sz w:val="24"/>
          <w:szCs w:val="24"/>
        </w:rPr>
        <w:t xml:space="preserve">já que, como referem Katsz &amp; Chard, </w:t>
      </w:r>
      <w:r w:rsidRPr="00300CEE">
        <w:rPr>
          <w:rFonts w:ascii="NewsGotT-Regu" w:hAnsi="NewsGotT-Regu" w:cs="NewsGotT-Regu"/>
          <w:sz w:val="24"/>
          <w:szCs w:val="24"/>
        </w:rPr>
        <w:t>(</w:t>
      </w:r>
      <w:r w:rsidR="002935CE" w:rsidRPr="00300CEE">
        <w:rPr>
          <w:rFonts w:ascii="NewsGotT-Regu" w:hAnsi="NewsGotT-Regu" w:cs="NewsGotT-Regu"/>
          <w:sz w:val="24"/>
          <w:szCs w:val="24"/>
        </w:rPr>
        <w:t>1997, p.3) “Um projeto é um estudo em profundidade de um</w:t>
      </w:r>
      <w:r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="002935CE" w:rsidRPr="00300CEE">
        <w:rPr>
          <w:rFonts w:ascii="NewsGotT-Regu" w:hAnsi="NewsGotT-Regu" w:cs="NewsGotT-Regu"/>
          <w:sz w:val="24"/>
          <w:szCs w:val="24"/>
        </w:rPr>
        <w:t>determinado tópico que uma ou mais crianças levam a cabo”, considerámos pertinente selecionar</w:t>
      </w:r>
      <w:r w:rsidRPr="00300CEE">
        <w:rPr>
          <w:rFonts w:ascii="NewsGotT-Regu" w:hAnsi="NewsGotT-Regu" w:cs="NewsGotT-Regu"/>
          <w:sz w:val="24"/>
          <w:szCs w:val="24"/>
        </w:rPr>
        <w:t xml:space="preserve"> e </w:t>
      </w:r>
      <w:r w:rsidR="002935CE" w:rsidRPr="00300CEE">
        <w:rPr>
          <w:rFonts w:ascii="NewsGotT-Regu" w:hAnsi="NewsGotT-Regu" w:cs="NewsGotT-Regu"/>
          <w:sz w:val="24"/>
          <w:szCs w:val="24"/>
        </w:rPr>
        <w:t xml:space="preserve">preparar um conjunto de vídeos, sobre a festividade do S. João. </w:t>
      </w:r>
    </w:p>
    <w:p w:rsidR="002935CE" w:rsidRPr="00300CEE" w:rsidRDefault="002935CE" w:rsidP="00EA17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Seguimos de perto O’Hara e O’Hara</w:t>
      </w:r>
      <w:r w:rsidR="00EA170A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(2004), por estes sustentarem que, os vídeos sendo excelentes fontes de evidência, eram igualmente</w:t>
      </w:r>
      <w:r w:rsidR="00EA170A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uma das estratégias mais importantes nos processos de educação histórica.</w:t>
      </w:r>
    </w:p>
    <w:p w:rsidR="002935CE" w:rsidRPr="00300CEE" w:rsidRDefault="002935CE" w:rsidP="00EA17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Com os vídeos procurávamos despoletar temas e questões que levassem as crianças a se</w:t>
      </w:r>
      <w:r w:rsidR="00EA170A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aproximar de noções do tempo, a aprofundar os conhecimentos e a esboçar correlações entre passado</w:t>
      </w:r>
      <w:r w:rsidR="00EA170A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e presente ou passado próximo e passado distante.</w:t>
      </w:r>
    </w:p>
    <w:p w:rsidR="002935CE" w:rsidRPr="00300CEE" w:rsidRDefault="002935CE" w:rsidP="00540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Decorreria da exploração das tecnologias visuais o interesse do grupo pelos cabeçudos e</w:t>
      </w:r>
      <w:r w:rsidR="00EA170A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pelos grupos de música popular, nomeadamente pelos grupos de bombos. Percebemos também que</w:t>
      </w:r>
      <w:r w:rsidR="00EA170A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aquela atividade auxiliara as crianças a sistematizar os vários interesses representados na festa e na</w:t>
      </w:r>
      <w:r w:rsidR="0054019E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tomada de decisão dos trabalhos a realizar no projeto de conhecimento.</w:t>
      </w:r>
    </w:p>
    <w:p w:rsidR="002935CE" w:rsidRPr="00300CEE" w:rsidRDefault="002935CE" w:rsidP="00540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Nesta fase consideramos importante conversar com o grupo, sobre o trabalho de pesquisa</w:t>
      </w:r>
      <w:r w:rsidR="0054019E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realizado. Uma conversa que funcionou como uma espécie de avaliação intermédia uma vez que,</w:t>
      </w:r>
      <w:r w:rsidR="0054019E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pelas suas respostas, pelas hipóteses e proposições que avançaram sobre as fontes, nos foi dado</w:t>
      </w:r>
      <w:r w:rsidR="0054019E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perceber o quanto as crianças tinham evoluído.</w:t>
      </w:r>
    </w:p>
    <w:p w:rsidR="002935CE" w:rsidRPr="00300CEE" w:rsidRDefault="002935CE" w:rsidP="00540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As conceções prévias, circunscritas à tímida alusão inicial às diversões, pipocas e martelinhos</w:t>
      </w:r>
      <w:r w:rsidR="0054019E" w:rsidRPr="00300CEE">
        <w:rPr>
          <w:rFonts w:ascii="NewsGotT-Regu" w:hAnsi="NewsGotT-Regu" w:cs="NewsGotT-Regu"/>
          <w:sz w:val="24"/>
          <w:szCs w:val="24"/>
        </w:rPr>
        <w:t xml:space="preserve">, </w:t>
      </w:r>
      <w:r w:rsidRPr="00300CEE">
        <w:rPr>
          <w:rFonts w:ascii="NewsGotT-Regu" w:hAnsi="NewsGotT-Regu" w:cs="NewsGotT-Regu"/>
          <w:sz w:val="24"/>
          <w:szCs w:val="24"/>
        </w:rPr>
        <w:t>tinham dado lugar a narrativas que, como numa renda, onde quadrículas cheias e os vazios se</w:t>
      </w:r>
      <w:r w:rsidR="0054019E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iam compondo em tessitura ordenada, tendo como fundo, “o meu S. João”.</w:t>
      </w:r>
    </w:p>
    <w:p w:rsidR="002935CE" w:rsidRPr="00300CEE" w:rsidRDefault="0054019E" w:rsidP="00540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 xml:space="preserve">Com o meu S. João </w:t>
      </w:r>
      <w:r w:rsidR="002935CE" w:rsidRPr="00300CEE">
        <w:rPr>
          <w:rFonts w:ascii="NewsGotT-Regu" w:hAnsi="NewsGotT-Regu" w:cs="NewsGotT-Regu"/>
          <w:sz w:val="24"/>
          <w:szCs w:val="24"/>
        </w:rPr>
        <w:t xml:space="preserve">ia-se entre narrativas do pessoal e doméstico (em casa da minha avó </w:t>
      </w:r>
      <w:r w:rsidRPr="00300CEE">
        <w:rPr>
          <w:rFonts w:ascii="NewsGotT-Regu" w:hAnsi="NewsGotT-Regu" w:cs="NewsGotT-Regu"/>
          <w:sz w:val="24"/>
          <w:szCs w:val="24"/>
        </w:rPr>
        <w:t>c</w:t>
      </w:r>
      <w:r w:rsidR="002935CE" w:rsidRPr="00300CEE">
        <w:rPr>
          <w:rFonts w:ascii="NewsGotT-Regu" w:hAnsi="NewsGotT-Regu" w:cs="NewsGotT-Regu"/>
          <w:sz w:val="24"/>
          <w:szCs w:val="24"/>
        </w:rPr>
        <w:t>ome</w:t>
      </w:r>
      <w:r w:rsidRPr="00300CEE">
        <w:rPr>
          <w:rFonts w:ascii="NewsGotT-Regu" w:hAnsi="NewsGotT-Regu" w:cs="NewsGotT-Regu"/>
          <w:sz w:val="24"/>
          <w:szCs w:val="24"/>
        </w:rPr>
        <w:t>-</w:t>
      </w:r>
      <w:r w:rsidR="002935CE" w:rsidRPr="00300CEE">
        <w:rPr>
          <w:rFonts w:ascii="NewsGotT-Regu" w:hAnsi="NewsGotT-Regu" w:cs="NewsGotT-Regu"/>
          <w:sz w:val="24"/>
          <w:szCs w:val="24"/>
        </w:rPr>
        <w:t>se</w:t>
      </w:r>
      <w:r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="002935CE" w:rsidRPr="00300CEE">
        <w:rPr>
          <w:rFonts w:ascii="NewsGotT-Regu" w:hAnsi="NewsGotT-Regu" w:cs="NewsGotT-Regu"/>
          <w:sz w:val="24"/>
          <w:szCs w:val="24"/>
        </w:rPr>
        <w:t>caldo verde!) (o meu avô, quando era novo, também deitava foguetes e balões!...) e narrativas</w:t>
      </w:r>
      <w:r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="002935CE" w:rsidRPr="00300CEE">
        <w:rPr>
          <w:rFonts w:ascii="NewsGotT-Regu" w:hAnsi="NewsGotT-Regu" w:cs="NewsGotT-Regu"/>
          <w:sz w:val="24"/>
          <w:szCs w:val="24"/>
        </w:rPr>
        <w:t>sobre o vivido no coletivo (e a minha tia dançou na Avenida as danças do Rei David…).</w:t>
      </w:r>
    </w:p>
    <w:p w:rsidR="002935CE" w:rsidRPr="00300CEE" w:rsidRDefault="002935CE" w:rsidP="0054019E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lastRenderedPageBreak/>
        <w:t>Pouco a pouco as crianças começavam a demonstrar interesse por aspetos particulares da</w:t>
      </w:r>
      <w:r w:rsidR="0054019E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festa, elegiam os motivos, e davam início às construções a eles ligadas, e assim, se começou construção</w:t>
      </w:r>
      <w:r w:rsidR="0054019E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de cabeçudos, martelos e bombos,</w:t>
      </w:r>
    </w:p>
    <w:p w:rsidR="002935CE" w:rsidRPr="00300CEE" w:rsidRDefault="002935CE" w:rsidP="005674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Uma vez que um dos interesses se centrava nos grupos musicais, optámos por explorar um</w:t>
      </w:r>
      <w:r w:rsidR="0054019E" w:rsidRPr="00300CEE">
        <w:rPr>
          <w:rFonts w:ascii="NewsGotT-Regu" w:hAnsi="NewsGotT-Regu" w:cs="NewsGotT-Regu"/>
          <w:sz w:val="24"/>
          <w:szCs w:val="24"/>
        </w:rPr>
        <w:t xml:space="preserve">a canção </w:t>
      </w:r>
      <w:r w:rsidRPr="00300CEE">
        <w:rPr>
          <w:rFonts w:ascii="NewsGotT-Regu" w:hAnsi="NewsGotT-Regu" w:cs="NewsGotT-Regu"/>
          <w:sz w:val="24"/>
          <w:szCs w:val="24"/>
        </w:rPr>
        <w:t>ligada à temática- “S. João Bonito”.</w:t>
      </w:r>
    </w:p>
    <w:p w:rsidR="002935CE" w:rsidRPr="00300CEE" w:rsidRDefault="002935CE" w:rsidP="0056749C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Segundo Hohmann e Weikart (1997) “A música insere as crianças na sua própria cultura e</w:t>
      </w:r>
      <w:r w:rsidR="0054019E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ritos comunitários – celebrações de aniversários, acontecimentos religiosos, casamentos e festividades,</w:t>
      </w:r>
      <w:r w:rsidR="0054019E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como romarias e procissões.” (p.658)</w:t>
      </w:r>
    </w:p>
    <w:p w:rsidR="002935CE" w:rsidRPr="00300CEE" w:rsidRDefault="002935CE" w:rsidP="005674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Este momento foi muito particular, uma vez que a letra da canção revelava informações fisionómica</w:t>
      </w:r>
      <w:r w:rsidR="0054019E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sobre o S. João, que as crianças acabaram por ver confirmadas no material que tinham</w:t>
      </w:r>
      <w:r w:rsidR="0054019E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trazido de casa. “As fontes podem ser visuais, como as fotografias, pinturas, anúncios. Podem ser</w:t>
      </w:r>
      <w:r w:rsidR="0054019E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músicas- canções (…)”, (Cooper, 2006, p.178)</w:t>
      </w:r>
      <w:r w:rsidR="0054019E" w:rsidRPr="00300CEE">
        <w:rPr>
          <w:rFonts w:ascii="NewsGotT-Regu" w:hAnsi="NewsGotT-Regu" w:cs="NewsGotT-Regu"/>
          <w:sz w:val="24"/>
          <w:szCs w:val="24"/>
        </w:rPr>
        <w:t xml:space="preserve">. </w:t>
      </w:r>
      <w:r w:rsidRPr="00300CEE">
        <w:rPr>
          <w:rFonts w:ascii="NewsGotT-Regu" w:hAnsi="NewsGotT-Regu" w:cs="NewsGotT-Regu"/>
          <w:sz w:val="24"/>
          <w:szCs w:val="24"/>
        </w:rPr>
        <w:t>De acordo com Farmer e Cooper (1998), a história pode gerar interesse e curiosidade, projetando</w:t>
      </w:r>
      <w:r w:rsidR="0054019E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uma imagem vivida e imediata do passado. Ela pode enriquecer a imaginação das crianças e</w:t>
      </w:r>
      <w:r w:rsidR="0054019E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ajudá-las a ver as coisas no ponto de vista das pessoas no passado e como tal pode permitir uma</w:t>
      </w:r>
      <w:r w:rsidR="0054019E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compreensão do tempo.</w:t>
      </w:r>
    </w:p>
    <w:p w:rsidR="002935CE" w:rsidRPr="00300CEE" w:rsidRDefault="002935CE" w:rsidP="005674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 xml:space="preserve">Neste sentido exploramos com o grupo, a história </w:t>
      </w:r>
      <w:r w:rsidR="0054019E" w:rsidRPr="00300CEE">
        <w:rPr>
          <w:rFonts w:ascii="NewsGotT-Regu" w:hAnsi="NewsGotT-Regu" w:cs="NewsGotT-Regu"/>
          <w:sz w:val="24"/>
          <w:szCs w:val="24"/>
        </w:rPr>
        <w:t xml:space="preserve">dos </w:t>
      </w:r>
      <w:r w:rsidRPr="00300CEE">
        <w:rPr>
          <w:rFonts w:ascii="NewsGotT-Regu" w:hAnsi="NewsGotT-Regu" w:cs="NewsGotT-Regu"/>
          <w:sz w:val="25"/>
          <w:szCs w:val="25"/>
        </w:rPr>
        <w:t>Santos Populares</w:t>
      </w:r>
      <w:r w:rsidRPr="00300CEE">
        <w:rPr>
          <w:rFonts w:ascii="NewsGotT-Regu" w:hAnsi="NewsGotT-Regu" w:cs="NewsGotT-Regu"/>
          <w:sz w:val="24"/>
          <w:szCs w:val="24"/>
        </w:rPr>
        <w:t>, de Luísa Ducla Soares.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Esta exploração permitiu, às crianças, explorar aspetos associados à festa, como por exemplo as</w:t>
      </w:r>
      <w:r w:rsidR="0054019E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marchas de S. João, os manjericos, as barraquinhas…</w:t>
      </w:r>
    </w:p>
    <w:p w:rsidR="002935CE" w:rsidRPr="00300CEE" w:rsidRDefault="002935CE" w:rsidP="005674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Na perspetiva de Cox e Hughes (1998), as histórias estimulam a curiosidade, atraem o leitor</w:t>
      </w:r>
      <w:r w:rsidR="0054019E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para a sua estrutura e estimulam futuras investigações que requerem, trabalho com fontes. Quando</w:t>
      </w:r>
      <w:r w:rsidR="0054019E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as histórias se fazem acompanhar de ilustrações, a criança cria uma imagem mental de cada acontecimento.</w:t>
      </w:r>
    </w:p>
    <w:p w:rsidR="002935CE" w:rsidRPr="00300CEE" w:rsidRDefault="002935CE" w:rsidP="005674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De seguida, partimos para a exploração das marchas populares. Optámos novamente por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visualizar vídeos de marchas de S. João, no sentido de elucidar o grupo sobre os aspetos performativos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da dança. Foi com base nesta exploração que as crianças experimentaram as formações coletivas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e as suas evoluções cénicas, para, aos poucos, irem construindo a própria marcha, que integraria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a história ao vivo da festa de S. João.</w:t>
      </w:r>
    </w:p>
    <w:p w:rsidR="002935CE" w:rsidRPr="00300CEE" w:rsidRDefault="002935CE" w:rsidP="005674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 xml:space="preserve">Uma vez que o grupo se mostrou muito interessado nos bombos, </w:t>
      </w:r>
      <w:r w:rsidR="0056749C" w:rsidRPr="00300CEE">
        <w:rPr>
          <w:rFonts w:ascii="NewsGotT-Regu" w:hAnsi="NewsGotT-Regu" w:cs="NewsGotT-Regu"/>
          <w:sz w:val="24"/>
          <w:szCs w:val="24"/>
        </w:rPr>
        <w:t>d</w:t>
      </w:r>
      <w:r w:rsidRPr="00300CEE">
        <w:rPr>
          <w:rFonts w:ascii="NewsGotT-Regu" w:hAnsi="NewsGotT-Regu" w:cs="NewsGotT-Regu"/>
          <w:sz w:val="24"/>
          <w:szCs w:val="24"/>
        </w:rPr>
        <w:t>esenvolvemos com as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crianças formas de exploração rítmica, envolvendo a escuta, a resposta rítmico – motora, espontânea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 xml:space="preserve">e ainda caótica e, </w:t>
      </w:r>
      <w:r w:rsidR="0056749C" w:rsidRPr="00300CEE">
        <w:rPr>
          <w:rFonts w:ascii="NewsGotT-Regu" w:hAnsi="NewsGotT-Regu" w:cs="NewsGotT-Regu"/>
          <w:sz w:val="24"/>
          <w:szCs w:val="24"/>
        </w:rPr>
        <w:t>p</w:t>
      </w:r>
      <w:r w:rsidRPr="00300CEE">
        <w:rPr>
          <w:rFonts w:ascii="NewsGotT-Regu" w:hAnsi="NewsGotT-Regu" w:cs="NewsGotT-Regu"/>
          <w:sz w:val="24"/>
          <w:szCs w:val="24"/>
        </w:rPr>
        <w:t>osteriormente, a interpretação. Por esta via chegámos às danças populares, explorando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com as crianças, algum do repertório popular. Procurámos assim articular com os conhecimentos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adquiridos na visita ao museu do traje, realizada no início do projeto. Para além de dançarem,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as crianças tiveram a oportunidade de observar o Cortejo das Rusgas (vídeos) e desta forma consolidar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e articular vivências e os conhecimentos operados em torno desta festividade.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Não faltaram aqui porquês. Os porquês de serem compridos, de serem grossos e de picarem,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de serem diferentes dos de agora, do porquê do ouro e de outros detalhes ….</w:t>
      </w:r>
    </w:p>
    <w:p w:rsidR="002935CE" w:rsidRPr="00300CEE" w:rsidRDefault="002935CE" w:rsidP="005674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 xml:space="preserve">Como numa colmeia, as semanas seguintes foram de azáfama e, </w:t>
      </w:r>
      <w:r w:rsidR="0056749C" w:rsidRPr="00300CEE">
        <w:rPr>
          <w:rFonts w:ascii="NewsGotT-Regu" w:hAnsi="NewsGotT-Regu" w:cs="NewsGotT-Regu"/>
          <w:sz w:val="24"/>
          <w:szCs w:val="24"/>
        </w:rPr>
        <w:t>n</w:t>
      </w:r>
      <w:r w:rsidRPr="00300CEE">
        <w:rPr>
          <w:rFonts w:ascii="NewsGotT-Regu" w:hAnsi="NewsGotT-Regu" w:cs="NewsGotT-Regu"/>
          <w:sz w:val="24"/>
          <w:szCs w:val="24"/>
        </w:rPr>
        <w:t>aturalmente, de alguma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ebulição e ruído. Era necessário construir e enfeitar arcos, plantar manjericos e esperar que crescessem….,num futuro que tardava a chegar! Enquanto não chegavam, construíram-se outros, “de faz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 xml:space="preserve">de conta”. Para os novos manjericos as crianças, exploraram rimas e algumas quadras e, </w:t>
      </w:r>
      <w:r w:rsidRPr="00300CEE">
        <w:rPr>
          <w:rFonts w:ascii="NewsGotT-Regu" w:hAnsi="NewsGotT-Regu" w:cs="NewsGotT-Regu"/>
          <w:sz w:val="24"/>
          <w:szCs w:val="24"/>
        </w:rPr>
        <w:lastRenderedPageBreak/>
        <w:t>em pequenos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grupos, inventaram outras</w:t>
      </w:r>
      <w:r w:rsidR="0056749C" w:rsidRPr="00300CEE">
        <w:rPr>
          <w:rFonts w:ascii="NewsGotT-Regu" w:hAnsi="NewsGotT-Regu" w:cs="NewsGotT-Regu"/>
          <w:sz w:val="24"/>
          <w:szCs w:val="24"/>
        </w:rPr>
        <w:t>,</w:t>
      </w:r>
      <w:r w:rsidRPr="00300CEE">
        <w:rPr>
          <w:rFonts w:ascii="NewsGotT-Regu" w:hAnsi="NewsGotT-Regu" w:cs="NewsGotT-Regu"/>
          <w:sz w:val="24"/>
          <w:szCs w:val="24"/>
        </w:rPr>
        <w:t xml:space="preserve"> desenvolvendo de forma curricularmente integrada, a consciência fonológica,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frásica e a palavra.</w:t>
      </w:r>
    </w:p>
    <w:p w:rsidR="002935CE" w:rsidRPr="00300CEE" w:rsidRDefault="002935CE" w:rsidP="005674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Tardavam os cabeçudos, na fase inicial considerámos importante explorar com o grupo, a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noção de retrato, caricatura. Fizemo-lo sob a forma lúdica do “Descobre o meu par”, para que, após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a análise de diversos retratos as crianças pudessem explorar as formas de caracterização dos cabeçudos:</w:t>
      </w:r>
    </w:p>
    <w:p w:rsidR="002935CE" w:rsidRPr="00300CEE" w:rsidRDefault="002935CE" w:rsidP="0056749C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dimensões, cores, características fisionómicas, género, para posteriormente passarem à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sua elaboração.</w:t>
      </w:r>
    </w:p>
    <w:p w:rsidR="002748C6" w:rsidRPr="00300CEE" w:rsidRDefault="002935CE" w:rsidP="005674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Utilizar o jogo na educação infantil significa transportar para o campo do ensino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aprendizagem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condições para maximizar a construção do conhecimento</w:t>
      </w:r>
      <w:r w:rsidR="002748C6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introduzindo as propriedades do lúdico, do prazer, da capacidade de iniciação e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ação ativa e motivadora.” (Kishimoto, 2000, pp.36-37).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Perante esta experiência, as crianças, rapidamente, reconheceram o cabeçudo/gigantone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 xml:space="preserve">como um elemento simbólico da festividade do S. João. (“- As imagens são todas do S. João!”- </w:t>
      </w:r>
      <w:r w:rsidR="0056749C" w:rsidRPr="00300CEE">
        <w:rPr>
          <w:rFonts w:ascii="NewsGotT-Regu" w:hAnsi="NewsGotT-Regu" w:cs="NewsGotT-Regu"/>
          <w:sz w:val="24"/>
          <w:szCs w:val="24"/>
        </w:rPr>
        <w:t>e</w:t>
      </w:r>
      <w:r w:rsidRPr="00300CEE">
        <w:rPr>
          <w:rFonts w:ascii="NewsGotT-Regu" w:hAnsi="NewsGotT-Regu" w:cs="NewsGotT-Regu"/>
          <w:sz w:val="24"/>
          <w:szCs w:val="24"/>
        </w:rPr>
        <w:t>xclamou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uma criança)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. </w:t>
      </w:r>
    </w:p>
    <w:p w:rsidR="002935CE" w:rsidRPr="00300CEE" w:rsidRDefault="002935CE" w:rsidP="00274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 xml:space="preserve">A propósito do que as crianças foram dizendo ao longo do jogo, </w:t>
      </w:r>
      <w:r w:rsidR="0056749C" w:rsidRPr="00300CEE">
        <w:rPr>
          <w:rFonts w:ascii="NewsGotT-Regu" w:hAnsi="NewsGotT-Regu" w:cs="NewsGotT-Regu"/>
          <w:sz w:val="24"/>
          <w:szCs w:val="24"/>
        </w:rPr>
        <w:t>e</w:t>
      </w:r>
      <w:r w:rsidRPr="00300CEE">
        <w:rPr>
          <w:rFonts w:ascii="NewsGotT-Regu" w:hAnsi="NewsGotT-Regu" w:cs="NewsGotT-Regu"/>
          <w:sz w:val="24"/>
          <w:szCs w:val="24"/>
        </w:rPr>
        <w:t>vocamos “Vygotsky (1978),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quando este o refere como o melhor exemplo do modo das crianças operarem na zona de desenvolvimento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próximo: enquanto brincam, as crianças exibem níveis mais elevados do que geralmente são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capazes de exibir” (Pellegrini &amp; Brenda, 2010, p.253).</w:t>
      </w:r>
    </w:p>
    <w:p w:rsidR="002935CE" w:rsidRPr="00300CEE" w:rsidRDefault="002935CE" w:rsidP="005674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Era novamente necessário parar, para pensar, reavaliar e reprogramar. Assim incentivámos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novamente as crianças a realizarem um desenho sobre a festividade do S. João, porque, através ”do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desenho e da pintura, as crianças comunicam, de forma simples e económica, aquilo que compreendem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do seu mundo” (Hohmann &amp; Weikart, 1997, p.512). E de facto, comparando com a conversa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e os registos gráficos iniciais, as crianças mostraram, através dos símbolos visuais, e da forma como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os organizaram, compreender mais e de forma mais inter-relacionada, mais complexa. Do detalhe à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composição, rondando algumas vezes a tentativa de composição em cenas, as crianças demonstravam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saber e pensar melhor sobre um S. João que iam fazendo também mais seu.</w:t>
      </w:r>
    </w:p>
    <w:p w:rsidR="002935CE" w:rsidRPr="00300CEE" w:rsidRDefault="002935CE" w:rsidP="007001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Porém, faltava no trabalho, o lugar da festa, do encontro das pessoas, das famílias, das gentes,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="002748C6" w:rsidRPr="00300CEE">
        <w:rPr>
          <w:rFonts w:ascii="NewsGotT-Regu" w:hAnsi="NewsGotT-Regu" w:cs="NewsGotT-Regu"/>
          <w:sz w:val="24"/>
          <w:szCs w:val="24"/>
        </w:rPr>
        <w:t>d</w:t>
      </w:r>
      <w:r w:rsidRPr="00300CEE">
        <w:rPr>
          <w:rFonts w:ascii="NewsGotT-Regu" w:hAnsi="NewsGotT-Regu" w:cs="NewsGotT-Regu"/>
          <w:sz w:val="24"/>
          <w:szCs w:val="24"/>
        </w:rPr>
        <w:t>a rua. Foi esse o passo seguinte, saímos, deixando para trás a escola, fomos procurando as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sombras e, pelas ruas de Braga, chegámos ao sítio- o “Parque de S. João da Ponte” e à Capela do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mesmo. Voltámos ao diálogo, observámos, medimos e apreciámos, retomando memórias e a história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religiosa. (Porque se põem no rio as estátuas do S, João?)</w:t>
      </w:r>
    </w:p>
    <w:p w:rsidR="002935CE" w:rsidRPr="00300CEE" w:rsidRDefault="002935CE" w:rsidP="007001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Em tempo de reflexão, considerámos esta atividade muito importante, uma vez que, sendo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este um lugar de memória (do santo e da dos que por lá se passeiam), sendo concreto, na sua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arquitetura e simultaneamente, simbólico e evocativo, sendo, em suma, o lugar onde as coisas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 xml:space="preserve">acontecem, onde a festa acontece (eu também já vim aqui à festa, o ano passado!) facilitava a 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c</w:t>
      </w:r>
      <w:r w:rsidRPr="00300CEE">
        <w:rPr>
          <w:rFonts w:ascii="NewsGotT-Regu" w:hAnsi="NewsGotT-Regu" w:cs="NewsGotT-Regu"/>
          <w:sz w:val="24"/>
          <w:szCs w:val="24"/>
        </w:rPr>
        <w:t>onstrução</w:t>
      </w:r>
      <w:r w:rsidR="0056749C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do conhecimento de forma mais significativa e compreensivo para as crianças.</w:t>
      </w:r>
    </w:p>
    <w:p w:rsidR="002935CE" w:rsidRPr="00300CEE" w:rsidRDefault="002935CE" w:rsidP="007001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Já próximo da finalização, o grupo participou no ensaio do lançamento do balão de S. João</w:t>
      </w:r>
      <w:r w:rsidR="00700170" w:rsidRPr="00300CEE">
        <w:rPr>
          <w:rFonts w:ascii="NewsGotT-Regu" w:hAnsi="NewsGotT-Regu" w:cs="NewsGotT-Regu"/>
          <w:sz w:val="24"/>
          <w:szCs w:val="24"/>
        </w:rPr>
        <w:t xml:space="preserve">, </w:t>
      </w:r>
      <w:r w:rsidRPr="00300CEE">
        <w:rPr>
          <w:rFonts w:ascii="NewsGotT-Regu" w:hAnsi="NewsGotT-Regu" w:cs="NewsGotT-Regu"/>
          <w:sz w:val="24"/>
          <w:szCs w:val="24"/>
        </w:rPr>
        <w:t>o que acabaria por complementar as experiências físicas conduzidas com os balões de S. João. Pensámos</w:t>
      </w:r>
      <w:r w:rsidR="00700170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que esta atividade permitiria ao grupo estabelecer e consolidar as ligações entre o evento em</w:t>
      </w:r>
      <w:r w:rsidR="00700170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 xml:space="preserve">si mesmo, e os conhecimentos experimentais realizados em contexto de sala de aula. Como </w:t>
      </w:r>
      <w:r w:rsidRPr="00300CEE">
        <w:rPr>
          <w:rFonts w:ascii="NewsGotT-Regu" w:hAnsi="NewsGotT-Regu" w:cs="NewsGotT-Regu"/>
          <w:sz w:val="24"/>
          <w:szCs w:val="24"/>
        </w:rPr>
        <w:lastRenderedPageBreak/>
        <w:t>referem</w:t>
      </w:r>
      <w:r w:rsidR="00700170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Katsz e Chard, (1997), “A ligação implica que as novas informações possam impregnar e influenciar</w:t>
      </w:r>
      <w:r w:rsidR="00700170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uma grande parte da compreensão que as crianças têm de outras experiências e aspetos das suas</w:t>
      </w:r>
      <w:r w:rsidR="00700170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vidas.” (p.255).</w:t>
      </w:r>
    </w:p>
    <w:p w:rsidR="002935CE" w:rsidRPr="00300CEE" w:rsidRDefault="002935CE" w:rsidP="007001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Posteriormente, seguindo de perto as id</w:t>
      </w:r>
      <w:r w:rsidR="00700170" w:rsidRPr="00300CEE">
        <w:rPr>
          <w:rFonts w:ascii="NewsGotT-Regu" w:hAnsi="NewsGotT-Regu" w:cs="NewsGotT-Regu"/>
          <w:sz w:val="24"/>
          <w:szCs w:val="24"/>
        </w:rPr>
        <w:t>e</w:t>
      </w:r>
      <w:r w:rsidRPr="00300CEE">
        <w:rPr>
          <w:rFonts w:ascii="NewsGotT-Regu" w:hAnsi="NewsGotT-Regu" w:cs="NewsGotT-Regu"/>
          <w:sz w:val="24"/>
          <w:szCs w:val="24"/>
        </w:rPr>
        <w:t>ias norteadora de Katsz e Chard (1997) que referem</w:t>
      </w:r>
      <w:r w:rsidR="00700170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que na última fase de um projeto são adequadas as atividades que permitem às crianças consolidar</w:t>
      </w:r>
      <w:r w:rsidR="00700170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a compreensão, aplicando informações adquiridas</w:t>
      </w:r>
      <w:r w:rsidR="00700170" w:rsidRPr="00300CEE">
        <w:rPr>
          <w:rFonts w:ascii="NewsGotT-Regu" w:hAnsi="NewsGotT-Regu" w:cs="NewsGotT-Regu"/>
          <w:sz w:val="24"/>
          <w:szCs w:val="24"/>
        </w:rPr>
        <w:t>”</w:t>
      </w:r>
      <w:r w:rsidRPr="00300CEE">
        <w:rPr>
          <w:rFonts w:ascii="NewsGotT-Regu" w:hAnsi="NewsGotT-Regu" w:cs="NewsGotT-Regu"/>
          <w:sz w:val="24"/>
          <w:szCs w:val="24"/>
        </w:rPr>
        <w:t>(p. 250)</w:t>
      </w:r>
      <w:r w:rsidR="00700170" w:rsidRPr="00300CEE">
        <w:rPr>
          <w:rFonts w:ascii="NewsGotT-Regu" w:hAnsi="NewsGotT-Regu" w:cs="NewsGotT-Regu"/>
          <w:sz w:val="24"/>
          <w:szCs w:val="24"/>
        </w:rPr>
        <w:t xml:space="preserve">, </w:t>
      </w:r>
      <w:r w:rsidRPr="00300CEE">
        <w:rPr>
          <w:rFonts w:ascii="NewsGotT-Regu" w:hAnsi="NewsGotT-Regu" w:cs="NewsGotT-Regu"/>
          <w:sz w:val="24"/>
          <w:szCs w:val="24"/>
        </w:rPr>
        <w:t xml:space="preserve"> propusemos à crianças o jogo “Quem</w:t>
      </w:r>
      <w:r w:rsidR="00700170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quer ser milionário”. No seu conjunto as questões de escolha múltipla cobriam os diferentes aspetos</w:t>
      </w:r>
      <w:r w:rsidR="00700170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da festividade do S. João.</w:t>
      </w:r>
      <w:r w:rsidR="00700170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Citando Pellegrini e Brenda (2010) “O jogo, porém, constitui um excelente meio para avaliar</w:t>
      </w:r>
      <w:r w:rsidR="00700170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as crianças. O facto de o jogo ser um prazer e uma motivação sugere que as crianças poderão exibir</w:t>
      </w:r>
      <w:r w:rsidR="00700170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elevados níveis de competência num processo de avaliação orientado para o jogo.” (p.257). Ficámos</w:t>
      </w:r>
      <w:r w:rsidR="00700170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muito surpreendidas, uma vez que as crianças conseguiram responder corretamente a todas as perguntas,</w:t>
      </w:r>
      <w:r w:rsidR="00700170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demostrando assim que o projeto contribuiu para a construção de conhecimentos e que o</w:t>
      </w:r>
      <w:r w:rsidR="00700170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mesmo foi significativo para o grupo.</w:t>
      </w:r>
    </w:p>
    <w:p w:rsidR="002935CE" w:rsidRPr="00300CEE" w:rsidRDefault="002935CE" w:rsidP="00274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No sentido de envolver as crianças na sua auto-avaliação preparámos um PowerPoint através</w:t>
      </w:r>
      <w:r w:rsidR="00700170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do qual as crianças pudessem rever todo o trabalho desenvolvido. No final da projeção as crianças</w:t>
      </w:r>
      <w:r w:rsidR="00700170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avaliaram as propostas realizadas, indicando as que não gostaram, as que gostaram e as propostas</w:t>
      </w:r>
      <w:r w:rsidR="002748C6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preferidas, para além de uma avaliação geral de todo o projeto (o que não correu bem; o que podíamos</w:t>
      </w:r>
      <w:r w:rsidR="00700170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ter feito melhor, o que não fizemos).</w:t>
      </w:r>
    </w:p>
    <w:p w:rsidR="002935CE" w:rsidRPr="00300CEE" w:rsidRDefault="002935CE" w:rsidP="007001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A fim de divulgar o projeto e tornar visível as dimensões trabalhadas, as crianças construíram</w:t>
      </w:r>
      <w:r w:rsidR="00700170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um cartaz alusivo à festa de S. João, onde explicaram (num pequeno texto) em que consistia a festa</w:t>
      </w:r>
      <w:r w:rsidR="00700170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e as suas particularidades. Em exposição, no corredor, o cartaz esperava para se mostrar e receber</w:t>
      </w:r>
      <w:r w:rsidR="00700170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os pais e a comunidade educativa que assistisse na escola, sob forma encenada, à festa de S. João.</w:t>
      </w:r>
    </w:p>
    <w:p w:rsidR="002935CE" w:rsidRPr="00300CEE" w:rsidRDefault="002935CE" w:rsidP="007001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Posteriormente, as crianças voltaram ao Parque, onde puderam observar o início dos preparativos</w:t>
      </w:r>
      <w:r w:rsidR="00700170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para a festa de S. João e fazer o seu piquenique, realizado no âmbito do fecho do ano letivo</w:t>
      </w:r>
      <w:r w:rsidR="00700170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 xml:space="preserve">e ele mesmo a evocar o tempo da alegria e das brincadeiras – as férias. Com esta atividade complementava-se o projeto. Era notório o entusiasmo e a alegria das crianças ao </w:t>
      </w:r>
      <w:r w:rsidR="00700170" w:rsidRPr="00300CEE">
        <w:rPr>
          <w:rFonts w:ascii="NewsGotT-Regu" w:hAnsi="NewsGotT-Regu" w:cs="NewsGotT-Regu"/>
          <w:sz w:val="24"/>
          <w:szCs w:val="24"/>
        </w:rPr>
        <w:t>r</w:t>
      </w:r>
      <w:r w:rsidRPr="00300CEE">
        <w:rPr>
          <w:rFonts w:ascii="NewsGotT-Regu" w:hAnsi="NewsGotT-Regu" w:cs="NewsGotT-Regu"/>
          <w:sz w:val="24"/>
          <w:szCs w:val="24"/>
        </w:rPr>
        <w:t>econhecerem, no lugar</w:t>
      </w:r>
      <w:r w:rsidR="00700170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da festa a sério, o que, sobre ela, tinham aprendido na escola.</w:t>
      </w:r>
    </w:p>
    <w:p w:rsidR="002935CE" w:rsidRPr="00300CEE" w:rsidRDefault="002935CE" w:rsidP="007001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Em suma, podemos, a esta distância, dizer do quanto o trabalho por projeto foi interessante</w:t>
      </w:r>
      <w:r w:rsidR="00700170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e do quanto nos permitiu caminhar nos trilhos da educação histórica e na construção do nosso futuro</w:t>
      </w:r>
      <w:r w:rsidR="00700170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como profissionais de educação.</w:t>
      </w:r>
    </w:p>
    <w:p w:rsidR="00017903" w:rsidRPr="00300CEE" w:rsidRDefault="00017903" w:rsidP="007001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</w:p>
    <w:p w:rsidR="006074B2" w:rsidRPr="00300CEE" w:rsidRDefault="006074B2" w:rsidP="007001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</w:p>
    <w:p w:rsidR="006074B2" w:rsidRPr="00300CEE" w:rsidRDefault="006074B2" w:rsidP="007001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</w:p>
    <w:p w:rsidR="006074B2" w:rsidRPr="00300CEE" w:rsidRDefault="006074B2" w:rsidP="007001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sGotT-Regu" w:hAnsi="NewsGotT-Regu" w:cs="NewsGotT-Regu"/>
          <w:sz w:val="24"/>
          <w:szCs w:val="24"/>
        </w:rPr>
      </w:pPr>
    </w:p>
    <w:p w:rsidR="002935CE" w:rsidRPr="00300CEE" w:rsidRDefault="002935CE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b/>
          <w:sz w:val="24"/>
          <w:szCs w:val="24"/>
        </w:rPr>
      </w:pPr>
      <w:r w:rsidRPr="00300CEE">
        <w:rPr>
          <w:rFonts w:ascii="NewsGotT-Regu" w:hAnsi="NewsGotT-Regu" w:cs="NewsGotT-Regu"/>
          <w:b/>
          <w:sz w:val="24"/>
          <w:szCs w:val="24"/>
        </w:rPr>
        <w:t>Bibliografia</w:t>
      </w:r>
    </w:p>
    <w:p w:rsidR="002935CE" w:rsidRPr="00300CEE" w:rsidRDefault="002935CE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 xml:space="preserve">Agrupamento de Escolas de Lamaçães. (2007-2010). </w:t>
      </w:r>
      <w:r w:rsidRPr="00300CEE">
        <w:rPr>
          <w:rFonts w:ascii="NewsGotT-Regu" w:hAnsi="NewsGotT-Regu" w:cs="NewsGotT-Regu"/>
          <w:sz w:val="25"/>
          <w:szCs w:val="25"/>
        </w:rPr>
        <w:t>Projeto educativo: Uma escola que aprende</w:t>
      </w:r>
      <w:r w:rsidRPr="00300CEE">
        <w:rPr>
          <w:rFonts w:ascii="NewsGotT-Regu" w:hAnsi="NewsGotT-Regu" w:cs="NewsGotT-Regu"/>
          <w:sz w:val="24"/>
          <w:szCs w:val="24"/>
        </w:rPr>
        <w:t>.</w:t>
      </w:r>
    </w:p>
    <w:p w:rsidR="002935CE" w:rsidRPr="00300CEE" w:rsidRDefault="002935CE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Consultado em 06 de Março de 2014, de Escola Básica de Lamaçães:http://www.aelamacaes.</w:t>
      </w:r>
    </w:p>
    <w:p w:rsidR="002935CE" w:rsidRPr="00300CEE" w:rsidRDefault="002935CE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pt/images/stories/PDFs/Proj._Educativo_Lamacaes_07-10.pdf.</w:t>
      </w:r>
    </w:p>
    <w:p w:rsidR="002935CE" w:rsidRPr="00300CEE" w:rsidRDefault="002935CE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Decreto- Lei nº 240/2001 30 de agosto.</w:t>
      </w:r>
    </w:p>
    <w:p w:rsidR="002748C6" w:rsidRPr="00300CEE" w:rsidRDefault="002935CE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5"/>
          <w:szCs w:val="25"/>
        </w:rPr>
      </w:pPr>
      <w:r w:rsidRPr="00300CEE">
        <w:rPr>
          <w:rFonts w:ascii="NewsGotT-Regu" w:hAnsi="NewsGotT-Regu" w:cs="NewsGotT-Regu"/>
          <w:sz w:val="24"/>
          <w:szCs w:val="24"/>
        </w:rPr>
        <w:lastRenderedPageBreak/>
        <w:t xml:space="preserve">Cooper, H. (2012). </w:t>
      </w:r>
      <w:r w:rsidRPr="00300CEE">
        <w:rPr>
          <w:rFonts w:ascii="NewsGotT-Regu" w:hAnsi="NewsGotT-Regu" w:cs="NewsGotT-Regu"/>
          <w:sz w:val="25"/>
          <w:szCs w:val="25"/>
        </w:rPr>
        <w:t xml:space="preserve">Ensino de História na Educação Infantil e Anos Iniciais. </w:t>
      </w:r>
    </w:p>
    <w:p w:rsidR="002935CE" w:rsidRPr="00300CEE" w:rsidRDefault="002748C6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5"/>
          <w:szCs w:val="25"/>
        </w:rPr>
        <w:tab/>
      </w:r>
      <w:r w:rsidR="002935CE" w:rsidRPr="00300CEE">
        <w:rPr>
          <w:rFonts w:ascii="NewsGotT-Regu" w:hAnsi="NewsGotT-Regu" w:cs="NewsGotT-Regu"/>
          <w:sz w:val="25"/>
          <w:szCs w:val="25"/>
        </w:rPr>
        <w:t>Um Guia para Professores.</w:t>
      </w:r>
      <w:r w:rsidR="002935CE" w:rsidRPr="00300CEE">
        <w:rPr>
          <w:rFonts w:ascii="NewsGotT-Regu" w:hAnsi="NewsGotT-Regu" w:cs="NewsGotT-Regu"/>
          <w:sz w:val="24"/>
          <w:szCs w:val="24"/>
        </w:rPr>
        <w:t>Curitiba: Base Editorial.</w:t>
      </w:r>
    </w:p>
    <w:p w:rsidR="002748C6" w:rsidRPr="00300CEE" w:rsidRDefault="002935CE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4"/>
          <w:szCs w:val="24"/>
          <w:lang w:val="en-US"/>
        </w:rPr>
      </w:pPr>
      <w:r w:rsidRPr="00300CEE">
        <w:rPr>
          <w:rFonts w:ascii="NewsGotT-Regu" w:hAnsi="NewsGotT-Regu" w:cs="NewsGotT-Regu"/>
          <w:sz w:val="24"/>
          <w:szCs w:val="24"/>
        </w:rPr>
        <w:t xml:space="preserve">Cooper, H. (2006). </w:t>
      </w:r>
      <w:r w:rsidRPr="00300CEE">
        <w:rPr>
          <w:rFonts w:ascii="NewsGotT-Regu" w:hAnsi="NewsGotT-Regu" w:cs="NewsGotT-Regu"/>
          <w:sz w:val="25"/>
          <w:szCs w:val="25"/>
        </w:rPr>
        <w:t>History 3-11- a guide for teachers</w:t>
      </w:r>
      <w:r w:rsidRPr="00300CEE">
        <w:rPr>
          <w:rFonts w:ascii="NewsGotT-Regu" w:hAnsi="NewsGotT-Regu" w:cs="NewsGotT-Regu"/>
          <w:sz w:val="24"/>
          <w:szCs w:val="24"/>
        </w:rPr>
        <w:t xml:space="preserve">. </w:t>
      </w:r>
      <w:r w:rsidRPr="00300CEE">
        <w:rPr>
          <w:rFonts w:ascii="NewsGotT-Regu" w:hAnsi="NewsGotT-Regu" w:cs="NewsGotT-Regu"/>
          <w:sz w:val="24"/>
          <w:szCs w:val="24"/>
          <w:lang w:val="en-US"/>
        </w:rPr>
        <w:t xml:space="preserve">Abingdon: David Fulton </w:t>
      </w:r>
    </w:p>
    <w:p w:rsidR="002935CE" w:rsidRPr="00300CEE" w:rsidRDefault="002748C6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4"/>
          <w:szCs w:val="24"/>
          <w:lang w:val="en-US"/>
        </w:rPr>
      </w:pPr>
      <w:r w:rsidRPr="00300CEE">
        <w:rPr>
          <w:rFonts w:ascii="NewsGotT-Regu" w:hAnsi="NewsGotT-Regu" w:cs="NewsGotT-Regu"/>
          <w:sz w:val="24"/>
          <w:szCs w:val="24"/>
          <w:lang w:val="en-US"/>
        </w:rPr>
        <w:tab/>
      </w:r>
      <w:r w:rsidR="002935CE" w:rsidRPr="00300CEE">
        <w:rPr>
          <w:rFonts w:ascii="NewsGotT-Regu" w:hAnsi="NewsGotT-Regu" w:cs="NewsGotT-Regu"/>
          <w:sz w:val="24"/>
          <w:szCs w:val="24"/>
          <w:lang w:val="en-US"/>
        </w:rPr>
        <w:t>Publishers.</w:t>
      </w:r>
    </w:p>
    <w:p w:rsidR="002748C6" w:rsidRPr="00300CEE" w:rsidRDefault="002935CE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  <w:lang w:val="en-US"/>
        </w:rPr>
        <w:t xml:space="preserve">Cooper, H. (2006). </w:t>
      </w:r>
      <w:r w:rsidRPr="00300CEE">
        <w:rPr>
          <w:rFonts w:ascii="NewsGotT-Regu" w:hAnsi="NewsGotT-Regu" w:cs="NewsGotT-Regu"/>
          <w:sz w:val="24"/>
          <w:szCs w:val="24"/>
        </w:rPr>
        <w:t>"Aprendendo e ensinando sobre o passado as crianças de</w:t>
      </w:r>
    </w:p>
    <w:p w:rsidR="002935CE" w:rsidRPr="00300CEE" w:rsidRDefault="002935CE" w:rsidP="002748C6">
      <w:pPr>
        <w:autoSpaceDE w:val="0"/>
        <w:autoSpaceDN w:val="0"/>
        <w:adjustRightInd w:val="0"/>
        <w:spacing w:after="0" w:line="240" w:lineRule="auto"/>
        <w:ind w:firstLine="708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 xml:space="preserve"> três a oito anos".</w:t>
      </w:r>
      <w:r w:rsidR="002748C6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5"/>
          <w:szCs w:val="25"/>
        </w:rPr>
        <w:t>Educar</w:t>
      </w:r>
      <w:r w:rsidR="002748C6" w:rsidRPr="00300CEE">
        <w:rPr>
          <w:rFonts w:ascii="NewsGotT-Regu" w:hAnsi="NewsGotT-Regu" w:cs="NewsGotT-Regu"/>
          <w:sz w:val="25"/>
          <w:szCs w:val="25"/>
        </w:rPr>
        <w:t xml:space="preserve">. </w:t>
      </w:r>
      <w:r w:rsidRPr="00300CEE">
        <w:rPr>
          <w:rFonts w:ascii="NewsGotT-Regu" w:hAnsi="NewsGotT-Regu" w:cs="NewsGotT-Regu"/>
          <w:sz w:val="24"/>
          <w:szCs w:val="24"/>
        </w:rPr>
        <w:t>Curitiba, Especial, pp.171-190.</w:t>
      </w:r>
    </w:p>
    <w:p w:rsidR="002748C6" w:rsidRPr="00300CEE" w:rsidRDefault="002935CE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5"/>
          <w:szCs w:val="25"/>
        </w:rPr>
      </w:pPr>
      <w:r w:rsidRPr="00300CEE">
        <w:rPr>
          <w:rFonts w:ascii="NewsGotT-Regu" w:hAnsi="NewsGotT-Regu" w:cs="NewsGotT-Regu"/>
          <w:sz w:val="24"/>
          <w:szCs w:val="24"/>
        </w:rPr>
        <w:t xml:space="preserve">Coll, H. et al. (2001). </w:t>
      </w:r>
      <w:r w:rsidRPr="00300CEE">
        <w:rPr>
          <w:rFonts w:ascii="NewsGotT-Regu" w:hAnsi="NewsGotT-Regu" w:cs="NewsGotT-Regu"/>
          <w:sz w:val="25"/>
          <w:szCs w:val="25"/>
        </w:rPr>
        <w:t xml:space="preserve">O construtivismo na sala de aula: Novas perspetivas </w:t>
      </w:r>
    </w:p>
    <w:p w:rsidR="002935CE" w:rsidRPr="00300CEE" w:rsidRDefault="002748C6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5"/>
          <w:szCs w:val="25"/>
        </w:rPr>
        <w:tab/>
      </w:r>
      <w:r w:rsidR="002935CE" w:rsidRPr="00300CEE">
        <w:rPr>
          <w:rFonts w:ascii="NewsGotT-Regu" w:hAnsi="NewsGotT-Regu" w:cs="NewsGotT-Regu"/>
          <w:sz w:val="25"/>
          <w:szCs w:val="25"/>
        </w:rPr>
        <w:t>para ação pedagógica</w:t>
      </w:r>
      <w:r w:rsidR="002935CE" w:rsidRPr="00300CEE">
        <w:rPr>
          <w:rFonts w:ascii="NewsGotT-Regu" w:hAnsi="NewsGotT-Regu" w:cs="NewsGotT-Regu"/>
          <w:sz w:val="24"/>
          <w:szCs w:val="24"/>
        </w:rPr>
        <w:t>.</w:t>
      </w:r>
      <w:r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="002935CE" w:rsidRPr="00300CEE">
        <w:rPr>
          <w:rFonts w:ascii="NewsGotT-Regu" w:hAnsi="NewsGotT-Regu" w:cs="NewsGotT-Regu"/>
          <w:sz w:val="24"/>
          <w:szCs w:val="24"/>
        </w:rPr>
        <w:t>Porto: Asa.</w:t>
      </w:r>
    </w:p>
    <w:p w:rsidR="002935CE" w:rsidRPr="00300CEE" w:rsidRDefault="002935CE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 xml:space="preserve">Collingwood, R.G. (1994). </w:t>
      </w:r>
      <w:r w:rsidRPr="00300CEE">
        <w:rPr>
          <w:rFonts w:ascii="NewsGotT-Regu" w:hAnsi="NewsGotT-Regu" w:cs="NewsGotT-Regu"/>
          <w:sz w:val="25"/>
          <w:szCs w:val="25"/>
        </w:rPr>
        <w:t xml:space="preserve">A ideia de História. </w:t>
      </w:r>
      <w:r w:rsidRPr="00300CEE">
        <w:rPr>
          <w:rFonts w:ascii="NewsGotT-Regu" w:hAnsi="NewsGotT-Regu" w:cs="NewsGotT-Regu"/>
          <w:sz w:val="24"/>
          <w:szCs w:val="24"/>
        </w:rPr>
        <w:t>Lisboa: Editorial Presença.</w:t>
      </w:r>
    </w:p>
    <w:p w:rsidR="002748C6" w:rsidRPr="00300CEE" w:rsidRDefault="002935CE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4"/>
          <w:szCs w:val="24"/>
          <w:lang w:val="en-US"/>
        </w:rPr>
      </w:pPr>
      <w:r w:rsidRPr="00300CEE">
        <w:rPr>
          <w:rFonts w:ascii="NewsGotT-Regu" w:hAnsi="NewsGotT-Regu" w:cs="NewsGotT-Regu"/>
          <w:sz w:val="24"/>
          <w:szCs w:val="24"/>
          <w:lang w:val="en-US"/>
        </w:rPr>
        <w:t>Cox, K., &amp; Hughes,</w:t>
      </w:r>
      <w:r w:rsidR="002748C6" w:rsidRPr="00300CEE">
        <w:rPr>
          <w:rFonts w:ascii="NewsGotT-Regu" w:hAnsi="NewsGotT-Regu" w:cs="NewsGotT-Regu"/>
          <w:sz w:val="24"/>
          <w:szCs w:val="24"/>
          <w:lang w:val="en-US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  <w:lang w:val="en-US"/>
        </w:rPr>
        <w:t>P. (1998).</w:t>
      </w:r>
      <w:r w:rsidR="002748C6" w:rsidRPr="00300CEE">
        <w:rPr>
          <w:rFonts w:ascii="NewsGotT-Regu" w:hAnsi="NewsGotT-Regu" w:cs="NewsGotT-Regu"/>
          <w:sz w:val="24"/>
          <w:szCs w:val="24"/>
          <w:lang w:val="en-US"/>
        </w:rPr>
        <w:t>“</w:t>
      </w:r>
      <w:r w:rsidRPr="00300CEE">
        <w:rPr>
          <w:rFonts w:ascii="NewsGotT-Regu" w:hAnsi="NewsGotT-Regu" w:cs="NewsGotT-Regu"/>
          <w:sz w:val="24"/>
          <w:szCs w:val="24"/>
          <w:lang w:val="en-US"/>
        </w:rPr>
        <w:t>History and Children´s Fiction</w:t>
      </w:r>
      <w:r w:rsidR="002748C6" w:rsidRPr="00300CEE">
        <w:rPr>
          <w:rFonts w:ascii="NewsGotT-Regu" w:hAnsi="NewsGotT-Regu" w:cs="NewsGotT-Regu"/>
          <w:sz w:val="24"/>
          <w:szCs w:val="24"/>
          <w:lang w:val="en-US"/>
        </w:rPr>
        <w:t>”</w:t>
      </w:r>
      <w:r w:rsidRPr="00300CEE">
        <w:rPr>
          <w:rFonts w:ascii="NewsGotT-Regu" w:hAnsi="NewsGotT-Regu" w:cs="NewsGotT-Regu"/>
          <w:sz w:val="24"/>
          <w:szCs w:val="24"/>
          <w:lang w:val="en-US"/>
        </w:rPr>
        <w:t xml:space="preserve">. </w:t>
      </w:r>
      <w:r w:rsidR="002748C6" w:rsidRPr="00300CEE">
        <w:rPr>
          <w:rFonts w:ascii="NewsGotT-Regu" w:hAnsi="NewsGotT-Regu" w:cs="NewsGotT-Regu"/>
          <w:sz w:val="24"/>
          <w:szCs w:val="24"/>
          <w:lang w:val="en-US"/>
        </w:rPr>
        <w:t>i</w:t>
      </w:r>
      <w:r w:rsidRPr="00300CEE">
        <w:rPr>
          <w:rFonts w:ascii="NewsGotT-Regu" w:hAnsi="NewsGotT-Regu" w:cs="NewsGotT-Regu"/>
          <w:sz w:val="24"/>
          <w:szCs w:val="24"/>
          <w:lang w:val="en-US"/>
        </w:rPr>
        <w:t>n</w:t>
      </w:r>
      <w:r w:rsidR="002748C6" w:rsidRPr="00300CEE">
        <w:rPr>
          <w:rFonts w:ascii="NewsGotT-Regu" w:hAnsi="NewsGotT-Regu" w:cs="NewsGotT-Regu"/>
          <w:sz w:val="24"/>
          <w:szCs w:val="24"/>
          <w:lang w:val="en-US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  <w:lang w:val="en-US"/>
        </w:rPr>
        <w:t xml:space="preserve">Hoodles, P. </w:t>
      </w:r>
    </w:p>
    <w:p w:rsidR="002748C6" w:rsidRPr="00300CEE" w:rsidRDefault="002748C6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4"/>
          <w:szCs w:val="24"/>
          <w:lang w:val="en-US"/>
        </w:rPr>
      </w:pPr>
      <w:r w:rsidRPr="00300CEE">
        <w:rPr>
          <w:rFonts w:ascii="NewsGotT-Regu" w:hAnsi="NewsGotT-Regu" w:cs="NewsGotT-Regu"/>
          <w:sz w:val="24"/>
          <w:szCs w:val="24"/>
          <w:lang w:val="en-US"/>
        </w:rPr>
        <w:tab/>
      </w:r>
      <w:r w:rsidR="002935CE" w:rsidRPr="00300CEE">
        <w:rPr>
          <w:rFonts w:ascii="NewsGotT-Regu" w:hAnsi="NewsGotT-Regu" w:cs="NewsGotT-Regu"/>
          <w:sz w:val="24"/>
          <w:szCs w:val="24"/>
          <w:lang w:val="en-US"/>
        </w:rPr>
        <w:t xml:space="preserve">(eds), </w:t>
      </w:r>
      <w:r w:rsidR="002935CE" w:rsidRPr="00300CEE">
        <w:rPr>
          <w:rFonts w:ascii="NewsGotT-Regu" w:hAnsi="NewsGotT-Regu" w:cs="NewsGotT-Regu"/>
          <w:sz w:val="25"/>
          <w:szCs w:val="25"/>
          <w:lang w:val="en-US"/>
        </w:rPr>
        <w:t>History and English</w:t>
      </w:r>
      <w:r w:rsidRPr="00300CEE">
        <w:rPr>
          <w:rFonts w:ascii="NewsGotT-Regu" w:hAnsi="NewsGotT-Regu" w:cs="NewsGotT-Regu"/>
          <w:sz w:val="25"/>
          <w:szCs w:val="25"/>
          <w:lang w:val="en-US"/>
        </w:rPr>
        <w:t xml:space="preserve"> </w:t>
      </w:r>
      <w:r w:rsidR="002935CE" w:rsidRPr="00300CEE">
        <w:rPr>
          <w:rFonts w:ascii="NewsGotT-Regu" w:hAnsi="NewsGotT-Regu" w:cs="NewsGotT-Regu"/>
          <w:sz w:val="25"/>
          <w:szCs w:val="25"/>
          <w:lang w:val="en-US"/>
        </w:rPr>
        <w:t>in the Primary School: Exploiting the Links</w:t>
      </w:r>
      <w:r w:rsidR="002935CE" w:rsidRPr="00300CEE">
        <w:rPr>
          <w:rFonts w:ascii="NewsGotT-Regu" w:hAnsi="NewsGotT-Regu" w:cs="NewsGotT-Regu"/>
          <w:sz w:val="24"/>
          <w:szCs w:val="24"/>
          <w:lang w:val="en-US"/>
        </w:rPr>
        <w:t xml:space="preserve">, </w:t>
      </w:r>
    </w:p>
    <w:p w:rsidR="002935CE" w:rsidRPr="00300CEE" w:rsidRDefault="002748C6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4"/>
          <w:szCs w:val="24"/>
          <w:lang w:val="en-US"/>
        </w:rPr>
      </w:pPr>
      <w:r w:rsidRPr="00300CEE">
        <w:rPr>
          <w:rFonts w:ascii="NewsGotT-Regu" w:hAnsi="NewsGotT-Regu" w:cs="NewsGotT-Regu"/>
          <w:sz w:val="24"/>
          <w:szCs w:val="24"/>
          <w:lang w:val="en-US"/>
        </w:rPr>
        <w:tab/>
      </w:r>
      <w:r w:rsidR="002935CE" w:rsidRPr="00300CEE">
        <w:rPr>
          <w:rFonts w:ascii="NewsGotT-Regu" w:hAnsi="NewsGotT-Regu" w:cs="NewsGotT-Regu"/>
          <w:sz w:val="24"/>
          <w:szCs w:val="24"/>
          <w:lang w:val="en-US"/>
        </w:rPr>
        <w:t>New York: Routledge.</w:t>
      </w:r>
    </w:p>
    <w:p w:rsidR="002748C6" w:rsidRPr="00300CEE" w:rsidRDefault="002935CE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4"/>
          <w:szCs w:val="24"/>
          <w:lang w:val="en-US"/>
        </w:rPr>
      </w:pPr>
      <w:r w:rsidRPr="00300CEE">
        <w:rPr>
          <w:rFonts w:ascii="NewsGotT-Regu" w:hAnsi="NewsGotT-Regu" w:cs="NewsGotT-Regu"/>
          <w:sz w:val="24"/>
          <w:szCs w:val="24"/>
          <w:lang w:val="en-US"/>
        </w:rPr>
        <w:t xml:space="preserve">Edwards, A. (2004). Understanding context, understanding pratice in early early </w:t>
      </w:r>
    </w:p>
    <w:p w:rsidR="002748C6" w:rsidRPr="00300CEE" w:rsidRDefault="002748C6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i/>
          <w:sz w:val="25"/>
          <w:szCs w:val="25"/>
          <w:lang w:val="en-US"/>
        </w:rPr>
      </w:pPr>
      <w:r w:rsidRPr="00300CEE">
        <w:rPr>
          <w:rFonts w:ascii="NewsGotT-Regu" w:hAnsi="NewsGotT-Regu" w:cs="NewsGotT-Regu"/>
          <w:sz w:val="24"/>
          <w:szCs w:val="24"/>
          <w:lang w:val="en-US"/>
        </w:rPr>
        <w:tab/>
      </w:r>
      <w:r w:rsidR="002935CE" w:rsidRPr="00300CEE">
        <w:rPr>
          <w:rFonts w:ascii="NewsGotT-Regu" w:hAnsi="NewsGotT-Regu" w:cs="NewsGotT-Regu"/>
          <w:sz w:val="24"/>
          <w:szCs w:val="24"/>
          <w:lang w:val="en-US"/>
        </w:rPr>
        <w:t>childhood education.</w:t>
      </w:r>
      <w:r w:rsidRPr="00300CEE">
        <w:rPr>
          <w:rFonts w:ascii="NewsGotT-Regu" w:hAnsi="NewsGotT-Regu" w:cs="NewsGotT-Regu"/>
          <w:sz w:val="24"/>
          <w:szCs w:val="24"/>
          <w:lang w:val="en-US"/>
        </w:rPr>
        <w:t xml:space="preserve"> </w:t>
      </w:r>
      <w:r w:rsidR="002935CE" w:rsidRPr="00300CEE">
        <w:rPr>
          <w:rFonts w:ascii="NewsGotT-Regu" w:hAnsi="NewsGotT-Regu" w:cs="NewsGotT-Regu"/>
          <w:i/>
          <w:sz w:val="25"/>
          <w:szCs w:val="25"/>
          <w:lang w:val="en-US"/>
        </w:rPr>
        <w:t>European Early Childhood Education Research</w:t>
      </w:r>
    </w:p>
    <w:p w:rsidR="002935CE" w:rsidRPr="00300CEE" w:rsidRDefault="002935CE" w:rsidP="002748C6">
      <w:pPr>
        <w:autoSpaceDE w:val="0"/>
        <w:autoSpaceDN w:val="0"/>
        <w:adjustRightInd w:val="0"/>
        <w:spacing w:after="0" w:line="240" w:lineRule="auto"/>
        <w:ind w:firstLine="708"/>
        <w:rPr>
          <w:rFonts w:ascii="NewsGotT-Regu" w:hAnsi="NewsGotT-Regu" w:cs="NewsGotT-Regu"/>
          <w:sz w:val="24"/>
          <w:szCs w:val="24"/>
          <w:lang w:val="en-US"/>
        </w:rPr>
      </w:pPr>
      <w:r w:rsidRPr="00300CEE">
        <w:rPr>
          <w:rFonts w:ascii="NewsGotT-Regu" w:hAnsi="NewsGotT-Regu" w:cs="NewsGotT-Regu"/>
          <w:i/>
          <w:sz w:val="25"/>
          <w:szCs w:val="25"/>
          <w:lang w:val="en-US"/>
        </w:rPr>
        <w:t xml:space="preserve"> Journal</w:t>
      </w:r>
      <w:r w:rsidRPr="00300CEE">
        <w:rPr>
          <w:rFonts w:ascii="NewsGotT-Regu" w:hAnsi="NewsGotT-Regu" w:cs="NewsGotT-Regu"/>
          <w:i/>
          <w:sz w:val="24"/>
          <w:szCs w:val="24"/>
          <w:lang w:val="en-US"/>
        </w:rPr>
        <w:t>,</w:t>
      </w:r>
      <w:r w:rsidRPr="00300CEE">
        <w:rPr>
          <w:rFonts w:ascii="NewsGotT-Regu" w:hAnsi="NewsGotT-Regu" w:cs="NewsGotT-Regu"/>
          <w:sz w:val="24"/>
          <w:szCs w:val="24"/>
          <w:lang w:val="en-US"/>
        </w:rPr>
        <w:t xml:space="preserve"> 12 (1): 85-101.</w:t>
      </w:r>
    </w:p>
    <w:p w:rsidR="002748C6" w:rsidRPr="00300CEE" w:rsidRDefault="002935CE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5"/>
          <w:szCs w:val="25"/>
        </w:rPr>
      </w:pPr>
      <w:r w:rsidRPr="00300CEE">
        <w:rPr>
          <w:rFonts w:ascii="NewsGotT-Regu" w:hAnsi="NewsGotT-Regu" w:cs="NewsGotT-Regu"/>
          <w:sz w:val="24"/>
          <w:szCs w:val="24"/>
        </w:rPr>
        <w:t xml:space="preserve">Garcia,T., &amp; Schmidt, M. (2011). </w:t>
      </w:r>
      <w:r w:rsidRPr="00300CEE">
        <w:rPr>
          <w:rFonts w:ascii="NewsGotT-Regu" w:hAnsi="NewsGotT-Regu" w:cs="NewsGotT-Regu"/>
          <w:i/>
          <w:sz w:val="25"/>
          <w:szCs w:val="25"/>
        </w:rPr>
        <w:t>Histórias a partir do olhar das crianças</w:t>
      </w:r>
      <w:r w:rsidRPr="00300CEE">
        <w:rPr>
          <w:rFonts w:ascii="NewsGotT-Regu" w:hAnsi="NewsGotT-Regu" w:cs="NewsGotT-Regu"/>
          <w:sz w:val="25"/>
          <w:szCs w:val="25"/>
        </w:rPr>
        <w:t>.</w:t>
      </w:r>
    </w:p>
    <w:p w:rsidR="002935CE" w:rsidRPr="00300CEE" w:rsidRDefault="002935CE" w:rsidP="002748C6">
      <w:pPr>
        <w:autoSpaceDE w:val="0"/>
        <w:autoSpaceDN w:val="0"/>
        <w:adjustRightInd w:val="0"/>
        <w:spacing w:after="0" w:line="240" w:lineRule="auto"/>
        <w:ind w:firstLine="708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5"/>
          <w:szCs w:val="25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Brasil: Editora Unijui.</w:t>
      </w:r>
    </w:p>
    <w:p w:rsidR="002935CE" w:rsidRPr="00300CEE" w:rsidRDefault="002935CE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 xml:space="preserve">Jorge, V. (2008). </w:t>
      </w:r>
      <w:r w:rsidRPr="00300CEE">
        <w:rPr>
          <w:rFonts w:ascii="NewsGotT-Regu" w:hAnsi="NewsGotT-Regu" w:cs="NewsGotT-Regu"/>
          <w:i/>
          <w:sz w:val="25"/>
          <w:szCs w:val="25"/>
        </w:rPr>
        <w:t>Arqueologia, Património e Cultura</w:t>
      </w:r>
      <w:r w:rsidRPr="00300CEE">
        <w:rPr>
          <w:rFonts w:ascii="NewsGotT-Regu" w:hAnsi="NewsGotT-Regu" w:cs="NewsGotT-Regu"/>
          <w:sz w:val="25"/>
          <w:szCs w:val="25"/>
        </w:rPr>
        <w:t xml:space="preserve">. </w:t>
      </w:r>
      <w:r w:rsidRPr="00300CEE">
        <w:rPr>
          <w:rFonts w:ascii="NewsGotT-Regu" w:hAnsi="NewsGotT-Regu" w:cs="NewsGotT-Regu"/>
          <w:sz w:val="24"/>
          <w:szCs w:val="24"/>
        </w:rPr>
        <w:t>Lisboa: Instituto Piaget.</w:t>
      </w:r>
    </w:p>
    <w:p w:rsidR="002748C6" w:rsidRPr="00300CEE" w:rsidRDefault="002935CE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i/>
          <w:sz w:val="25"/>
          <w:szCs w:val="25"/>
        </w:rPr>
      </w:pPr>
      <w:r w:rsidRPr="00300CEE">
        <w:rPr>
          <w:rFonts w:ascii="NewsGotT-Regu" w:hAnsi="NewsGotT-Regu" w:cs="NewsGotT-Regu"/>
          <w:sz w:val="24"/>
          <w:szCs w:val="24"/>
        </w:rPr>
        <w:t xml:space="preserve">Katz, L., &amp; Chard, S. (1997). </w:t>
      </w:r>
      <w:r w:rsidRPr="00300CEE">
        <w:rPr>
          <w:rFonts w:ascii="NewsGotT-Regu" w:hAnsi="NewsGotT-Regu" w:cs="NewsGotT-Regu"/>
          <w:i/>
          <w:sz w:val="25"/>
          <w:szCs w:val="25"/>
        </w:rPr>
        <w:t xml:space="preserve">A abordagem de projeto na educação de </w:t>
      </w:r>
    </w:p>
    <w:p w:rsidR="002935CE" w:rsidRPr="00300CEE" w:rsidRDefault="002748C6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i/>
          <w:sz w:val="25"/>
          <w:szCs w:val="25"/>
        </w:rPr>
        <w:tab/>
      </w:r>
      <w:r w:rsidR="002935CE" w:rsidRPr="00300CEE">
        <w:rPr>
          <w:rFonts w:ascii="NewsGotT-Regu" w:hAnsi="NewsGotT-Regu" w:cs="NewsGotT-Regu"/>
          <w:i/>
          <w:sz w:val="25"/>
          <w:szCs w:val="25"/>
        </w:rPr>
        <w:t>infância</w:t>
      </w:r>
      <w:r w:rsidR="002935CE" w:rsidRPr="00300CEE">
        <w:rPr>
          <w:rFonts w:ascii="NewsGotT-Regu" w:hAnsi="NewsGotT-Regu" w:cs="NewsGotT-Regu"/>
          <w:sz w:val="25"/>
          <w:szCs w:val="25"/>
        </w:rPr>
        <w:t xml:space="preserve">. </w:t>
      </w:r>
      <w:r w:rsidR="002935CE" w:rsidRPr="00300CEE">
        <w:rPr>
          <w:rFonts w:ascii="NewsGotT-Regu" w:hAnsi="NewsGotT-Regu" w:cs="NewsGotT-Regu"/>
          <w:sz w:val="24"/>
          <w:szCs w:val="24"/>
        </w:rPr>
        <w:t>Lisboa: Fundação</w:t>
      </w:r>
      <w:r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="002935CE" w:rsidRPr="00300CEE">
        <w:rPr>
          <w:rFonts w:ascii="NewsGotT-Regu" w:hAnsi="NewsGotT-Regu" w:cs="NewsGotT-Regu"/>
          <w:sz w:val="24"/>
          <w:szCs w:val="24"/>
        </w:rPr>
        <w:t>Calouste Gulbenkian.</w:t>
      </w:r>
    </w:p>
    <w:p w:rsidR="002748C6" w:rsidRPr="00300CEE" w:rsidRDefault="002935CE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 xml:space="preserve">Kishimoto, T. (2000). </w:t>
      </w:r>
      <w:r w:rsidRPr="00300CEE">
        <w:rPr>
          <w:rFonts w:ascii="NewsGotT-Regu" w:hAnsi="NewsGotT-Regu" w:cs="NewsGotT-Regu"/>
          <w:i/>
          <w:sz w:val="25"/>
          <w:szCs w:val="25"/>
        </w:rPr>
        <w:t>Jogo, brinquedo, brincadeira e a educação</w:t>
      </w:r>
      <w:r w:rsidRPr="00300CEE">
        <w:rPr>
          <w:rFonts w:ascii="NewsGotT-Regu" w:hAnsi="NewsGotT-Regu" w:cs="NewsGotT-Regu"/>
          <w:sz w:val="25"/>
          <w:szCs w:val="25"/>
        </w:rPr>
        <w:t xml:space="preserve">. </w:t>
      </w:r>
      <w:r w:rsidRPr="00300CEE">
        <w:rPr>
          <w:rFonts w:ascii="NewsGotT-Regu" w:hAnsi="NewsGotT-Regu" w:cs="NewsGotT-Regu"/>
          <w:sz w:val="24"/>
          <w:szCs w:val="24"/>
        </w:rPr>
        <w:t xml:space="preserve">São Paulo: </w:t>
      </w:r>
    </w:p>
    <w:p w:rsidR="002935CE" w:rsidRPr="00300CEE" w:rsidRDefault="002748C6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ab/>
      </w:r>
      <w:r w:rsidR="002935CE" w:rsidRPr="00300CEE">
        <w:rPr>
          <w:rFonts w:ascii="NewsGotT-Regu" w:hAnsi="NewsGotT-Regu" w:cs="NewsGotT-Regu"/>
          <w:sz w:val="24"/>
          <w:szCs w:val="24"/>
        </w:rPr>
        <w:t>Cortez editora.</w:t>
      </w:r>
    </w:p>
    <w:p w:rsidR="002748C6" w:rsidRPr="00300CEE" w:rsidRDefault="002935CE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Malpique, M.; Leite, E.; Santos, M. (1989) .</w:t>
      </w:r>
      <w:r w:rsidRPr="00300CEE">
        <w:rPr>
          <w:rFonts w:ascii="NewsGotT-Regu" w:hAnsi="NewsGotT-Regu" w:cs="NewsGotT-Regu"/>
          <w:i/>
          <w:sz w:val="25"/>
          <w:szCs w:val="25"/>
        </w:rPr>
        <w:t>Trabalho de projecto</w:t>
      </w:r>
      <w:r w:rsidRPr="00300CEE">
        <w:rPr>
          <w:rFonts w:ascii="NewsGotT-Regu" w:hAnsi="NewsGotT-Regu" w:cs="NewsGotT-Regu"/>
          <w:sz w:val="25"/>
          <w:szCs w:val="25"/>
        </w:rPr>
        <w:t xml:space="preserve">. </w:t>
      </w:r>
      <w:r w:rsidRPr="00300CEE">
        <w:rPr>
          <w:rFonts w:ascii="NewsGotT-Regu" w:hAnsi="NewsGotT-Regu" w:cs="NewsGotT-Regu"/>
          <w:sz w:val="24"/>
          <w:szCs w:val="24"/>
        </w:rPr>
        <w:t>(vol.1). Porto:</w:t>
      </w:r>
    </w:p>
    <w:p w:rsidR="002935CE" w:rsidRPr="00300CEE" w:rsidRDefault="002935CE" w:rsidP="002748C6">
      <w:pPr>
        <w:autoSpaceDE w:val="0"/>
        <w:autoSpaceDN w:val="0"/>
        <w:adjustRightInd w:val="0"/>
        <w:spacing w:after="0" w:line="240" w:lineRule="auto"/>
        <w:ind w:firstLine="708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 xml:space="preserve"> Afrontamento.</w:t>
      </w:r>
    </w:p>
    <w:p w:rsidR="002748C6" w:rsidRPr="00300CEE" w:rsidRDefault="002935CE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i/>
          <w:sz w:val="25"/>
          <w:szCs w:val="25"/>
        </w:rPr>
      </w:pPr>
      <w:r w:rsidRPr="00300CEE">
        <w:rPr>
          <w:rFonts w:ascii="NewsGotT-Regu" w:hAnsi="NewsGotT-Regu" w:cs="NewsGotT-Regu"/>
          <w:sz w:val="24"/>
          <w:szCs w:val="24"/>
        </w:rPr>
        <w:t xml:space="preserve">Manique, A. &amp; Pereira, M. (1996). </w:t>
      </w:r>
      <w:r w:rsidRPr="00300CEE">
        <w:rPr>
          <w:rFonts w:ascii="NewsGotT-Regu" w:hAnsi="NewsGotT-Regu" w:cs="NewsGotT-Regu"/>
          <w:i/>
          <w:sz w:val="25"/>
          <w:szCs w:val="25"/>
        </w:rPr>
        <w:t xml:space="preserve">Educação Hoje - Didática da História </w:t>
      </w:r>
    </w:p>
    <w:p w:rsidR="002935CE" w:rsidRPr="00300CEE" w:rsidRDefault="002748C6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i/>
          <w:sz w:val="25"/>
          <w:szCs w:val="25"/>
        </w:rPr>
        <w:tab/>
      </w:r>
      <w:r w:rsidR="002935CE" w:rsidRPr="00300CEE">
        <w:rPr>
          <w:rFonts w:ascii="NewsGotT-Regu" w:hAnsi="NewsGotT-Regu" w:cs="NewsGotT-Regu"/>
          <w:i/>
          <w:sz w:val="25"/>
          <w:szCs w:val="25"/>
        </w:rPr>
        <w:t>Património e História Local</w:t>
      </w:r>
      <w:r w:rsidR="002935CE" w:rsidRPr="00300CEE">
        <w:rPr>
          <w:rFonts w:ascii="NewsGotT-Regu" w:hAnsi="NewsGotT-Regu" w:cs="NewsGotT-Regu"/>
          <w:i/>
          <w:sz w:val="24"/>
          <w:szCs w:val="24"/>
        </w:rPr>
        <w:t>.</w:t>
      </w:r>
      <w:r w:rsidRPr="00300CEE">
        <w:rPr>
          <w:rFonts w:ascii="NewsGotT-Regu" w:hAnsi="NewsGotT-Regu" w:cs="NewsGotT-Regu"/>
          <w:i/>
          <w:sz w:val="24"/>
          <w:szCs w:val="24"/>
        </w:rPr>
        <w:t xml:space="preserve"> </w:t>
      </w:r>
      <w:r w:rsidR="002935CE" w:rsidRPr="00300CEE">
        <w:rPr>
          <w:rFonts w:ascii="NewsGotT-Regu" w:hAnsi="NewsGotT-Regu" w:cs="NewsGotT-Regu"/>
          <w:sz w:val="24"/>
          <w:szCs w:val="24"/>
        </w:rPr>
        <w:t>Lisboa: Texto Editora.</w:t>
      </w:r>
    </w:p>
    <w:p w:rsidR="002748C6" w:rsidRPr="00300CEE" w:rsidRDefault="002935CE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i/>
          <w:sz w:val="25"/>
          <w:szCs w:val="25"/>
        </w:rPr>
      </w:pPr>
      <w:r w:rsidRPr="00300CEE">
        <w:rPr>
          <w:rFonts w:ascii="NewsGotT-Regu" w:hAnsi="NewsGotT-Regu" w:cs="NewsGotT-Regu"/>
          <w:sz w:val="24"/>
          <w:szCs w:val="24"/>
        </w:rPr>
        <w:t xml:space="preserve">Marques, R. (2002). A Pedagogia de Jerome Bruner. in R. Marques, </w:t>
      </w:r>
      <w:r w:rsidRPr="00300CEE">
        <w:rPr>
          <w:rFonts w:ascii="NewsGotT-Regu" w:hAnsi="NewsGotT-Regu" w:cs="NewsGotT-Regu"/>
          <w:i/>
          <w:sz w:val="25"/>
          <w:szCs w:val="25"/>
        </w:rPr>
        <w:t>História</w:t>
      </w:r>
    </w:p>
    <w:p w:rsidR="002935CE" w:rsidRPr="00300CEE" w:rsidRDefault="002935CE" w:rsidP="002748C6">
      <w:pPr>
        <w:autoSpaceDE w:val="0"/>
        <w:autoSpaceDN w:val="0"/>
        <w:adjustRightInd w:val="0"/>
        <w:spacing w:after="0" w:line="240" w:lineRule="auto"/>
        <w:ind w:firstLine="708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i/>
          <w:sz w:val="25"/>
          <w:szCs w:val="25"/>
        </w:rPr>
        <w:t xml:space="preserve"> Concisa da Pedagogia</w:t>
      </w:r>
      <w:r w:rsidRPr="00300CEE">
        <w:rPr>
          <w:rFonts w:ascii="NewsGotT-Regu" w:hAnsi="NewsGotT-Regu" w:cs="NewsGotT-Regu"/>
          <w:sz w:val="25"/>
          <w:szCs w:val="25"/>
        </w:rPr>
        <w:t>.</w:t>
      </w:r>
      <w:r w:rsidR="002748C6" w:rsidRPr="00300CEE">
        <w:rPr>
          <w:rFonts w:ascii="NewsGotT-Regu" w:hAnsi="NewsGotT-Regu" w:cs="NewsGotT-Regu"/>
          <w:sz w:val="25"/>
          <w:szCs w:val="25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Lisboa: Plátano Editora.</w:t>
      </w:r>
    </w:p>
    <w:p w:rsidR="002748C6" w:rsidRPr="00300CEE" w:rsidRDefault="002935CE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5"/>
          <w:szCs w:val="25"/>
        </w:rPr>
      </w:pPr>
      <w:r w:rsidRPr="00300CEE">
        <w:rPr>
          <w:rFonts w:ascii="NewsGotT-Regu" w:hAnsi="NewsGotT-Regu" w:cs="NewsGotT-Regu"/>
          <w:sz w:val="24"/>
          <w:szCs w:val="24"/>
        </w:rPr>
        <w:t xml:space="preserve">Ministério da Educação. (1997). </w:t>
      </w:r>
      <w:r w:rsidRPr="00300CEE">
        <w:rPr>
          <w:rFonts w:ascii="NewsGotT-Regu" w:hAnsi="NewsGotT-Regu" w:cs="NewsGotT-Regu"/>
          <w:sz w:val="25"/>
          <w:szCs w:val="25"/>
        </w:rPr>
        <w:t>Orientações curriculares para a educação</w:t>
      </w:r>
    </w:p>
    <w:p w:rsidR="002935CE" w:rsidRPr="00300CEE" w:rsidRDefault="002935CE" w:rsidP="002748C6">
      <w:pPr>
        <w:autoSpaceDE w:val="0"/>
        <w:autoSpaceDN w:val="0"/>
        <w:adjustRightInd w:val="0"/>
        <w:spacing w:after="0" w:line="240" w:lineRule="auto"/>
        <w:ind w:firstLine="708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5"/>
          <w:szCs w:val="25"/>
        </w:rPr>
        <w:t xml:space="preserve"> pré-escolar. </w:t>
      </w:r>
      <w:r w:rsidRPr="00300CEE">
        <w:rPr>
          <w:rFonts w:ascii="NewsGotT-Regu" w:hAnsi="NewsGotT-Regu" w:cs="NewsGotT-Regu"/>
          <w:sz w:val="24"/>
          <w:szCs w:val="24"/>
        </w:rPr>
        <w:t>Lisboa: Departamento</w:t>
      </w:r>
      <w:r w:rsidR="002748C6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da Educação Básica.</w:t>
      </w:r>
    </w:p>
    <w:p w:rsidR="002748C6" w:rsidRPr="00300CEE" w:rsidRDefault="002935CE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5"/>
          <w:szCs w:val="25"/>
        </w:rPr>
      </w:pPr>
      <w:r w:rsidRPr="00300CEE">
        <w:rPr>
          <w:rFonts w:ascii="NewsGotT-Regu" w:hAnsi="NewsGotT-Regu" w:cs="NewsGotT-Regu"/>
          <w:sz w:val="24"/>
          <w:szCs w:val="24"/>
        </w:rPr>
        <w:t xml:space="preserve">Ministério de Educação. (1998). </w:t>
      </w:r>
      <w:r w:rsidRPr="00300CEE">
        <w:rPr>
          <w:rFonts w:ascii="NewsGotT-Regu" w:hAnsi="NewsGotT-Regu" w:cs="NewsGotT-Regu"/>
          <w:sz w:val="25"/>
          <w:szCs w:val="25"/>
        </w:rPr>
        <w:t>Qualidade e Projeto na Educação Pré-</w:t>
      </w:r>
    </w:p>
    <w:p w:rsidR="002935CE" w:rsidRPr="00300CEE" w:rsidRDefault="002935CE" w:rsidP="002748C6">
      <w:pPr>
        <w:autoSpaceDE w:val="0"/>
        <w:autoSpaceDN w:val="0"/>
        <w:adjustRightInd w:val="0"/>
        <w:spacing w:after="0" w:line="240" w:lineRule="auto"/>
        <w:ind w:firstLine="708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5"/>
          <w:szCs w:val="25"/>
        </w:rPr>
        <w:t xml:space="preserve"> Escolar. </w:t>
      </w:r>
      <w:r w:rsidRPr="00300CEE">
        <w:rPr>
          <w:rFonts w:ascii="NewsGotT-Regu" w:hAnsi="NewsGotT-Regu" w:cs="NewsGotT-Regu"/>
          <w:sz w:val="24"/>
          <w:szCs w:val="24"/>
        </w:rPr>
        <w:t>Lisboa: Departamento</w:t>
      </w:r>
      <w:r w:rsidR="002748C6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da Educação Básica.</w:t>
      </w:r>
    </w:p>
    <w:p w:rsidR="002748C6" w:rsidRPr="00300CEE" w:rsidRDefault="002935CE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 xml:space="preserve">Primo, J. (2011). </w:t>
      </w:r>
      <w:r w:rsidR="002748C6" w:rsidRPr="00300CEE">
        <w:rPr>
          <w:rFonts w:ascii="NewsGotT-Regu" w:hAnsi="NewsGotT-Regu" w:cs="NewsGotT-Regu"/>
          <w:sz w:val="24"/>
          <w:szCs w:val="24"/>
        </w:rPr>
        <w:t>“</w:t>
      </w:r>
      <w:r w:rsidRPr="00300CEE">
        <w:rPr>
          <w:rFonts w:ascii="NewsGotT-Regu" w:hAnsi="NewsGotT-Regu" w:cs="NewsGotT-Regu"/>
          <w:sz w:val="24"/>
          <w:szCs w:val="24"/>
        </w:rPr>
        <w:t>Documentos Básicos de Museologia: principais conceitos</w:t>
      </w:r>
      <w:r w:rsidR="002748C6" w:rsidRPr="00300CEE">
        <w:rPr>
          <w:rFonts w:ascii="NewsGotT-Regu" w:hAnsi="NewsGotT-Regu" w:cs="NewsGotT-Regu"/>
          <w:sz w:val="24"/>
          <w:szCs w:val="24"/>
        </w:rPr>
        <w:t>”</w:t>
      </w:r>
      <w:r w:rsidRPr="00300CEE">
        <w:rPr>
          <w:rFonts w:ascii="NewsGotT-Regu" w:hAnsi="NewsGotT-Regu" w:cs="NewsGotT-Regu"/>
          <w:sz w:val="24"/>
          <w:szCs w:val="24"/>
        </w:rPr>
        <w:t xml:space="preserve">. </w:t>
      </w:r>
    </w:p>
    <w:p w:rsidR="002935CE" w:rsidRPr="00300CEE" w:rsidRDefault="002748C6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ab/>
      </w:r>
      <w:r w:rsidR="002935CE" w:rsidRPr="00300CEE">
        <w:rPr>
          <w:rFonts w:ascii="NewsGotT-Regu" w:hAnsi="NewsGotT-Regu" w:cs="NewsGotT-Regu"/>
          <w:i/>
          <w:sz w:val="25"/>
          <w:szCs w:val="25"/>
        </w:rPr>
        <w:t>Cadernos de Sociomuseologia</w:t>
      </w:r>
      <w:r w:rsidR="002935CE" w:rsidRPr="00300CEE">
        <w:rPr>
          <w:rFonts w:ascii="NewsGotT-Regu" w:hAnsi="NewsGotT-Regu" w:cs="NewsGotT-Regu"/>
          <w:sz w:val="24"/>
          <w:szCs w:val="24"/>
        </w:rPr>
        <w:t>,</w:t>
      </w:r>
      <w:r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="002935CE" w:rsidRPr="00300CEE">
        <w:rPr>
          <w:rFonts w:ascii="NewsGotT-Regu" w:hAnsi="NewsGotT-Regu" w:cs="NewsGotT-Regu"/>
          <w:sz w:val="24"/>
          <w:szCs w:val="24"/>
        </w:rPr>
        <w:t>41: 31-44.</w:t>
      </w:r>
    </w:p>
    <w:p w:rsidR="002748C6" w:rsidRPr="00300CEE" w:rsidRDefault="002935CE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i/>
          <w:sz w:val="25"/>
          <w:szCs w:val="25"/>
        </w:rPr>
      </w:pPr>
      <w:r w:rsidRPr="00300CEE">
        <w:rPr>
          <w:rFonts w:ascii="NewsGotT-Regu" w:hAnsi="NewsGotT-Regu" w:cs="NewsGotT-Regu"/>
          <w:sz w:val="24"/>
          <w:szCs w:val="24"/>
        </w:rPr>
        <w:t xml:space="preserve">Oliveira-Formosinho, J. Gambôa, R., Formosinho, J., &amp; Costa, H. (2011). </w:t>
      </w:r>
      <w:r w:rsidRPr="00300CEE">
        <w:rPr>
          <w:rFonts w:ascii="NewsGotT-Regu" w:hAnsi="NewsGotT-Regu" w:cs="NewsGotT-Regu"/>
          <w:i/>
          <w:sz w:val="25"/>
          <w:szCs w:val="25"/>
        </w:rPr>
        <w:t>O</w:t>
      </w:r>
    </w:p>
    <w:p w:rsidR="002748C6" w:rsidRPr="00300CEE" w:rsidRDefault="002935CE" w:rsidP="002748C6">
      <w:pPr>
        <w:autoSpaceDE w:val="0"/>
        <w:autoSpaceDN w:val="0"/>
        <w:adjustRightInd w:val="0"/>
        <w:spacing w:after="0" w:line="240" w:lineRule="auto"/>
        <w:ind w:firstLine="708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i/>
          <w:sz w:val="25"/>
          <w:szCs w:val="25"/>
        </w:rPr>
        <w:t xml:space="preserve"> trabalho de projeto na</w:t>
      </w:r>
      <w:r w:rsidR="002748C6" w:rsidRPr="00300CEE">
        <w:rPr>
          <w:rFonts w:ascii="NewsGotT-Regu" w:hAnsi="NewsGotT-Regu" w:cs="NewsGotT-Regu"/>
          <w:i/>
          <w:sz w:val="25"/>
          <w:szCs w:val="25"/>
        </w:rPr>
        <w:t xml:space="preserve"> </w:t>
      </w:r>
      <w:r w:rsidRPr="00300CEE">
        <w:rPr>
          <w:rFonts w:ascii="NewsGotT-Regu" w:hAnsi="NewsGotT-Regu" w:cs="NewsGotT-Regu"/>
          <w:i/>
          <w:sz w:val="25"/>
          <w:szCs w:val="25"/>
        </w:rPr>
        <w:t>pedagogia- em- participação</w:t>
      </w:r>
      <w:r w:rsidRPr="00300CEE">
        <w:rPr>
          <w:rFonts w:ascii="NewsGotT-Regu" w:hAnsi="NewsGotT-Regu" w:cs="NewsGotT-Regu"/>
          <w:sz w:val="25"/>
          <w:szCs w:val="25"/>
        </w:rPr>
        <w:t xml:space="preserve">. </w:t>
      </w:r>
      <w:r w:rsidRPr="00300CEE">
        <w:rPr>
          <w:rFonts w:ascii="NewsGotT-Regu" w:hAnsi="NewsGotT-Regu" w:cs="NewsGotT-Regu"/>
          <w:sz w:val="24"/>
          <w:szCs w:val="24"/>
        </w:rPr>
        <w:t>Porto: Porto</w:t>
      </w:r>
    </w:p>
    <w:p w:rsidR="002748C6" w:rsidRPr="00300CEE" w:rsidRDefault="002935CE" w:rsidP="002748C6">
      <w:pPr>
        <w:autoSpaceDE w:val="0"/>
        <w:autoSpaceDN w:val="0"/>
        <w:adjustRightInd w:val="0"/>
        <w:spacing w:after="0" w:line="240" w:lineRule="auto"/>
        <w:ind w:firstLine="708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 xml:space="preserve"> Editora.</w:t>
      </w:r>
    </w:p>
    <w:p w:rsidR="002748C6" w:rsidRPr="00300CEE" w:rsidRDefault="002935CE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5"/>
          <w:szCs w:val="25"/>
          <w:lang w:val="en-US"/>
        </w:rPr>
      </w:pPr>
      <w:r w:rsidRPr="00300CEE">
        <w:rPr>
          <w:rFonts w:ascii="NewsGotT-Regu" w:hAnsi="NewsGotT-Regu" w:cs="NewsGotT-Regu"/>
          <w:sz w:val="24"/>
          <w:szCs w:val="24"/>
          <w:lang w:val="en-US"/>
        </w:rPr>
        <w:t xml:space="preserve">O’hara, L. &amp; O’Hara, M. (2004). </w:t>
      </w:r>
      <w:r w:rsidRPr="00300CEE">
        <w:rPr>
          <w:rFonts w:ascii="NewsGotT-Regu" w:hAnsi="NewsGotT-Regu" w:cs="NewsGotT-Regu"/>
          <w:i/>
          <w:sz w:val="25"/>
          <w:szCs w:val="25"/>
          <w:lang w:val="en-US"/>
        </w:rPr>
        <w:t>Teaching History: The Essencial Guide.</w:t>
      </w:r>
      <w:r w:rsidRPr="00300CEE">
        <w:rPr>
          <w:rFonts w:ascii="NewsGotT-Regu" w:hAnsi="NewsGotT-Regu" w:cs="NewsGotT-Regu"/>
          <w:sz w:val="25"/>
          <w:szCs w:val="25"/>
          <w:lang w:val="en-US"/>
        </w:rPr>
        <w:t xml:space="preserve"> </w:t>
      </w:r>
    </w:p>
    <w:p w:rsidR="002935CE" w:rsidRPr="00300CEE" w:rsidRDefault="002748C6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5"/>
          <w:szCs w:val="25"/>
          <w:lang w:val="en-US"/>
        </w:rPr>
        <w:tab/>
      </w:r>
      <w:r w:rsidR="002935CE" w:rsidRPr="00300CEE">
        <w:rPr>
          <w:rFonts w:ascii="NewsGotT-Regu" w:hAnsi="NewsGotT-Regu" w:cs="NewsGotT-Regu"/>
          <w:sz w:val="24"/>
          <w:szCs w:val="24"/>
        </w:rPr>
        <w:t>London: Continuum International</w:t>
      </w:r>
      <w:r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="002935CE" w:rsidRPr="00300CEE">
        <w:rPr>
          <w:rFonts w:ascii="NewsGotT-Regu" w:hAnsi="NewsGotT-Regu" w:cs="NewsGotT-Regu"/>
          <w:sz w:val="24"/>
          <w:szCs w:val="24"/>
        </w:rPr>
        <w:t>Publishing Group.</w:t>
      </w:r>
    </w:p>
    <w:p w:rsidR="002748C6" w:rsidRPr="00300CEE" w:rsidRDefault="002935CE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i/>
          <w:sz w:val="25"/>
          <w:szCs w:val="25"/>
        </w:rPr>
      </w:pPr>
      <w:r w:rsidRPr="00300CEE">
        <w:rPr>
          <w:rFonts w:ascii="NewsGotT-Regu" w:hAnsi="NewsGotT-Regu" w:cs="NewsGotT-Regu"/>
          <w:sz w:val="24"/>
          <w:szCs w:val="24"/>
        </w:rPr>
        <w:t xml:space="preserve">Vasconcelos, T. (Coord) (2012). </w:t>
      </w:r>
      <w:r w:rsidRPr="00300CEE">
        <w:rPr>
          <w:rFonts w:ascii="NewsGotT-Regu" w:hAnsi="NewsGotT-Regu" w:cs="NewsGotT-Regu"/>
          <w:i/>
          <w:sz w:val="25"/>
          <w:szCs w:val="25"/>
        </w:rPr>
        <w:t xml:space="preserve">Trabalho por projetos na educação de </w:t>
      </w:r>
    </w:p>
    <w:p w:rsidR="002748C6" w:rsidRPr="00300CEE" w:rsidRDefault="002748C6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i/>
          <w:sz w:val="25"/>
          <w:szCs w:val="25"/>
        </w:rPr>
        <w:tab/>
      </w:r>
      <w:r w:rsidR="002935CE" w:rsidRPr="00300CEE">
        <w:rPr>
          <w:rFonts w:ascii="NewsGotT-Regu" w:hAnsi="NewsGotT-Regu" w:cs="NewsGotT-Regu"/>
          <w:i/>
          <w:sz w:val="25"/>
          <w:szCs w:val="25"/>
        </w:rPr>
        <w:t>infância: Mapear aprendizagens,integrar metodologias</w:t>
      </w:r>
      <w:r w:rsidR="002935CE" w:rsidRPr="00300CEE">
        <w:rPr>
          <w:rFonts w:ascii="NewsGotT-Regu" w:hAnsi="NewsGotT-Regu" w:cs="NewsGotT-Regu"/>
          <w:sz w:val="25"/>
          <w:szCs w:val="25"/>
        </w:rPr>
        <w:t xml:space="preserve">. </w:t>
      </w:r>
      <w:r w:rsidR="002935CE" w:rsidRPr="00300CEE">
        <w:rPr>
          <w:rFonts w:ascii="NewsGotT-Regu" w:hAnsi="NewsGotT-Regu" w:cs="NewsGotT-Regu"/>
          <w:sz w:val="24"/>
          <w:szCs w:val="24"/>
        </w:rPr>
        <w:t xml:space="preserve">Lisboa: </w:t>
      </w:r>
    </w:p>
    <w:p w:rsidR="002748C6" w:rsidRPr="00300CEE" w:rsidRDefault="002748C6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ab/>
      </w:r>
      <w:r w:rsidR="002935CE" w:rsidRPr="00300CEE">
        <w:rPr>
          <w:rFonts w:ascii="NewsGotT-Regu" w:hAnsi="NewsGotT-Regu" w:cs="NewsGotT-Regu"/>
          <w:sz w:val="24"/>
          <w:szCs w:val="24"/>
        </w:rPr>
        <w:t>Ministério da Educação e Ciência: Direção-Geral de</w:t>
      </w:r>
      <w:r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="002935CE" w:rsidRPr="00300CEE">
        <w:rPr>
          <w:rFonts w:ascii="NewsGotT-Regu" w:hAnsi="NewsGotT-Regu" w:cs="NewsGotT-Regu"/>
          <w:sz w:val="24"/>
          <w:szCs w:val="24"/>
        </w:rPr>
        <w:t xml:space="preserve">Inovação e de </w:t>
      </w:r>
    </w:p>
    <w:p w:rsidR="002935CE" w:rsidRPr="00300CEE" w:rsidRDefault="002748C6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ab/>
      </w:r>
      <w:r w:rsidR="002935CE" w:rsidRPr="00300CEE">
        <w:rPr>
          <w:rFonts w:ascii="NewsGotT-Regu" w:hAnsi="NewsGotT-Regu" w:cs="NewsGotT-Regu"/>
          <w:sz w:val="24"/>
          <w:szCs w:val="24"/>
        </w:rPr>
        <w:t>Desenvolvimento Curricular.</w:t>
      </w:r>
    </w:p>
    <w:p w:rsidR="002748C6" w:rsidRPr="00300CEE" w:rsidRDefault="002935CE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4"/>
          <w:szCs w:val="24"/>
          <w:lang w:val="en-US"/>
        </w:rPr>
      </w:pPr>
      <w:r w:rsidRPr="00300CEE">
        <w:rPr>
          <w:rFonts w:ascii="NewsGotT-Regu" w:hAnsi="NewsGotT-Regu" w:cs="NewsGotT-Regu"/>
          <w:sz w:val="24"/>
          <w:szCs w:val="24"/>
          <w:lang w:val="en-US"/>
        </w:rPr>
        <w:t xml:space="preserve">Resnick, L. B., &amp; Knopfer, L. E. (1989). Toward the thinking curriculum: Na </w:t>
      </w:r>
    </w:p>
    <w:p w:rsidR="00856D09" w:rsidRPr="00300CEE" w:rsidRDefault="002748C6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i/>
          <w:sz w:val="25"/>
          <w:szCs w:val="25"/>
          <w:lang w:val="en-US"/>
        </w:rPr>
      </w:pPr>
      <w:r w:rsidRPr="00300CEE">
        <w:rPr>
          <w:rFonts w:ascii="NewsGotT-Regu" w:hAnsi="NewsGotT-Regu" w:cs="NewsGotT-Regu"/>
          <w:sz w:val="24"/>
          <w:szCs w:val="24"/>
          <w:lang w:val="en-US"/>
        </w:rPr>
        <w:tab/>
      </w:r>
      <w:r w:rsidR="002935CE" w:rsidRPr="00300CEE">
        <w:rPr>
          <w:rFonts w:ascii="NewsGotT-Regu" w:hAnsi="NewsGotT-Regu" w:cs="NewsGotT-Regu"/>
          <w:sz w:val="24"/>
          <w:szCs w:val="24"/>
          <w:lang w:val="en-US"/>
        </w:rPr>
        <w:t>overview. In Resnick, L.</w:t>
      </w:r>
      <w:r w:rsidR="00856D09" w:rsidRPr="00300CEE">
        <w:rPr>
          <w:rFonts w:ascii="NewsGotT-Regu" w:hAnsi="NewsGotT-Regu" w:cs="NewsGotT-Regu"/>
          <w:sz w:val="24"/>
          <w:szCs w:val="24"/>
          <w:lang w:val="en-US"/>
        </w:rPr>
        <w:t xml:space="preserve"> </w:t>
      </w:r>
      <w:r w:rsidR="002935CE" w:rsidRPr="00300CEE">
        <w:rPr>
          <w:rFonts w:ascii="NewsGotT-Regu" w:hAnsi="NewsGotT-Regu" w:cs="NewsGotT-Regu"/>
          <w:sz w:val="24"/>
          <w:szCs w:val="24"/>
          <w:lang w:val="en-US"/>
        </w:rPr>
        <w:t xml:space="preserve">B., &amp; Knopfer, L. E. (Eds), </w:t>
      </w:r>
      <w:r w:rsidR="002935CE" w:rsidRPr="00300CEE">
        <w:rPr>
          <w:rFonts w:ascii="NewsGotT-Regu" w:hAnsi="NewsGotT-Regu" w:cs="NewsGotT-Regu"/>
          <w:i/>
          <w:sz w:val="25"/>
          <w:szCs w:val="25"/>
          <w:lang w:val="en-US"/>
        </w:rPr>
        <w:t xml:space="preserve">Toward the thinking </w:t>
      </w:r>
    </w:p>
    <w:p w:rsidR="002935CE" w:rsidRPr="00300CEE" w:rsidRDefault="00856D09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4"/>
          <w:szCs w:val="24"/>
          <w:lang w:val="en-US"/>
        </w:rPr>
      </w:pPr>
      <w:r w:rsidRPr="00300CEE">
        <w:rPr>
          <w:rFonts w:ascii="NewsGotT-Regu" w:hAnsi="NewsGotT-Regu" w:cs="NewsGotT-Regu"/>
          <w:i/>
          <w:sz w:val="25"/>
          <w:szCs w:val="25"/>
          <w:lang w:val="en-US"/>
        </w:rPr>
        <w:tab/>
      </w:r>
      <w:r w:rsidR="002935CE" w:rsidRPr="00300CEE">
        <w:rPr>
          <w:rFonts w:ascii="NewsGotT-Regu" w:hAnsi="NewsGotT-Regu" w:cs="NewsGotT-Regu"/>
          <w:i/>
          <w:sz w:val="25"/>
          <w:szCs w:val="25"/>
          <w:lang w:val="en-US"/>
        </w:rPr>
        <w:t>curriculum: current cognitive research</w:t>
      </w:r>
      <w:r w:rsidR="002935CE" w:rsidRPr="00300CEE">
        <w:rPr>
          <w:rFonts w:ascii="NewsGotT-Regu" w:hAnsi="NewsGotT-Regu" w:cs="NewsGotT-Regu"/>
          <w:sz w:val="25"/>
          <w:szCs w:val="25"/>
          <w:lang w:val="en-US"/>
        </w:rPr>
        <w:t xml:space="preserve">. </w:t>
      </w:r>
      <w:r w:rsidR="002935CE" w:rsidRPr="00300CEE">
        <w:rPr>
          <w:rFonts w:ascii="NewsGotT-Regu" w:hAnsi="NewsGotT-Regu" w:cs="NewsGotT-Regu"/>
          <w:sz w:val="24"/>
          <w:szCs w:val="24"/>
          <w:lang w:val="en-US"/>
        </w:rPr>
        <w:t>Washington,</w:t>
      </w:r>
      <w:r w:rsidRPr="00300CEE">
        <w:rPr>
          <w:rFonts w:ascii="NewsGotT-Regu" w:hAnsi="NewsGotT-Regu" w:cs="NewsGotT-Regu"/>
          <w:sz w:val="24"/>
          <w:szCs w:val="24"/>
          <w:lang w:val="en-US"/>
        </w:rPr>
        <w:t xml:space="preserve"> </w:t>
      </w:r>
      <w:r w:rsidR="002935CE" w:rsidRPr="00300CEE">
        <w:rPr>
          <w:rFonts w:ascii="NewsGotT-Regu" w:hAnsi="NewsGotT-Regu" w:cs="NewsGotT-Regu"/>
          <w:sz w:val="24"/>
          <w:szCs w:val="24"/>
          <w:lang w:val="en-US"/>
        </w:rPr>
        <w:t>DC: ASCD.</w:t>
      </w:r>
    </w:p>
    <w:p w:rsidR="00856D09" w:rsidRPr="00300CEE" w:rsidRDefault="002935CE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i/>
          <w:sz w:val="25"/>
          <w:szCs w:val="25"/>
        </w:rPr>
      </w:pPr>
      <w:r w:rsidRPr="00300CEE">
        <w:rPr>
          <w:rFonts w:ascii="NewsGotT-Regu" w:hAnsi="NewsGotT-Regu" w:cs="NewsGotT-Regu"/>
          <w:sz w:val="24"/>
          <w:szCs w:val="24"/>
          <w:lang w:val="en-US"/>
        </w:rPr>
        <w:t xml:space="preserve">Spodek, B. (Coord.) </w:t>
      </w:r>
      <w:r w:rsidRPr="00300CEE">
        <w:rPr>
          <w:rFonts w:ascii="NewsGotT-Regu" w:hAnsi="NewsGotT-Regu" w:cs="NewsGotT-Regu"/>
          <w:sz w:val="24"/>
          <w:szCs w:val="24"/>
        </w:rPr>
        <w:t>(2010).</w:t>
      </w:r>
      <w:r w:rsidR="00856D0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i/>
          <w:sz w:val="25"/>
          <w:szCs w:val="25"/>
        </w:rPr>
        <w:t xml:space="preserve">Manual de investigação em educação de </w:t>
      </w:r>
    </w:p>
    <w:p w:rsidR="002935CE" w:rsidRPr="00300CEE" w:rsidRDefault="00856D09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i/>
          <w:sz w:val="25"/>
          <w:szCs w:val="25"/>
        </w:rPr>
        <w:tab/>
      </w:r>
      <w:r w:rsidR="002935CE" w:rsidRPr="00300CEE">
        <w:rPr>
          <w:rFonts w:ascii="NewsGotT-Regu" w:hAnsi="NewsGotT-Regu" w:cs="NewsGotT-Regu"/>
          <w:i/>
          <w:sz w:val="25"/>
          <w:szCs w:val="25"/>
        </w:rPr>
        <w:t>infância</w:t>
      </w:r>
      <w:r w:rsidR="002935CE" w:rsidRPr="00300CEE">
        <w:rPr>
          <w:rFonts w:ascii="NewsGotT-Regu" w:hAnsi="NewsGotT-Regu" w:cs="NewsGotT-Regu"/>
          <w:sz w:val="25"/>
          <w:szCs w:val="25"/>
        </w:rPr>
        <w:t xml:space="preserve">. </w:t>
      </w:r>
      <w:r w:rsidR="002935CE" w:rsidRPr="00300CEE">
        <w:rPr>
          <w:rFonts w:ascii="NewsGotT-Regu" w:hAnsi="NewsGotT-Regu" w:cs="NewsGotT-Regu"/>
          <w:sz w:val="24"/>
          <w:szCs w:val="24"/>
        </w:rPr>
        <w:t>(A. Chaves, Trad.)</w:t>
      </w:r>
      <w:r w:rsidRPr="00300CEE">
        <w:rPr>
          <w:rFonts w:ascii="NewsGotT-Regu" w:hAnsi="NewsGotT-Regu" w:cs="NewsGotT-Regu"/>
          <w:sz w:val="24"/>
          <w:szCs w:val="24"/>
        </w:rPr>
        <w:t xml:space="preserve">. </w:t>
      </w:r>
      <w:r w:rsidR="002935CE" w:rsidRPr="00300CEE">
        <w:rPr>
          <w:rFonts w:ascii="NewsGotT-Regu" w:hAnsi="NewsGotT-Regu" w:cs="NewsGotT-Regu"/>
          <w:sz w:val="24"/>
          <w:szCs w:val="24"/>
        </w:rPr>
        <w:t>Lisboa: Fundação Calouste Gulbenkian.</w:t>
      </w:r>
    </w:p>
    <w:p w:rsidR="002935CE" w:rsidRPr="00300CEE" w:rsidRDefault="00856D09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ab/>
      </w:r>
      <w:r w:rsidR="002935CE" w:rsidRPr="00300CEE">
        <w:rPr>
          <w:rFonts w:ascii="NewsGotT-Regu" w:hAnsi="NewsGotT-Regu" w:cs="NewsGotT-Regu"/>
          <w:sz w:val="24"/>
          <w:szCs w:val="24"/>
        </w:rPr>
        <w:t>Documentos Legais</w:t>
      </w:r>
    </w:p>
    <w:p w:rsidR="00856D09" w:rsidRPr="00300CEE" w:rsidRDefault="002935CE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lastRenderedPageBreak/>
        <w:t xml:space="preserve">Lei nº 107/2001 de 8 de Setembro - Bases da política e do regime de proteção </w:t>
      </w:r>
    </w:p>
    <w:p w:rsidR="002935CE" w:rsidRPr="00300CEE" w:rsidRDefault="00856D09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ab/>
      </w:r>
      <w:r w:rsidR="002935CE" w:rsidRPr="00300CEE">
        <w:rPr>
          <w:rFonts w:ascii="NewsGotT-Regu" w:hAnsi="NewsGotT-Regu" w:cs="NewsGotT-Regu"/>
          <w:sz w:val="24"/>
          <w:szCs w:val="24"/>
        </w:rPr>
        <w:t>e valorização do</w:t>
      </w:r>
      <w:r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="002935CE" w:rsidRPr="00300CEE">
        <w:rPr>
          <w:rFonts w:ascii="NewsGotT-Regu" w:hAnsi="NewsGotT-Regu" w:cs="NewsGotT-Regu"/>
          <w:sz w:val="24"/>
          <w:szCs w:val="24"/>
        </w:rPr>
        <w:t>património cultural.</w:t>
      </w:r>
    </w:p>
    <w:p w:rsidR="00856D09" w:rsidRPr="00300CEE" w:rsidRDefault="002935CE" w:rsidP="002935C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Decreto-Lei nº 139/2009 de 15 de Junho - Regime Júridico de salvaguarda do</w:t>
      </w:r>
    </w:p>
    <w:p w:rsidR="002935CE" w:rsidRPr="00300CEE" w:rsidRDefault="002935CE" w:rsidP="00856D09">
      <w:pPr>
        <w:autoSpaceDE w:val="0"/>
        <w:autoSpaceDN w:val="0"/>
        <w:adjustRightInd w:val="0"/>
        <w:spacing w:after="0" w:line="240" w:lineRule="auto"/>
        <w:ind w:firstLine="708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 xml:space="preserve"> património cultural</w:t>
      </w:r>
      <w:r w:rsidR="00856D0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imaterial.</w:t>
      </w:r>
    </w:p>
    <w:p w:rsidR="00856D09" w:rsidRPr="00300CEE" w:rsidRDefault="002935CE" w:rsidP="00856D09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Decreto nº 28/2008 de 26 de Março (Presidente da Républica) ratifica a</w:t>
      </w:r>
    </w:p>
    <w:p w:rsidR="00856D09" w:rsidRPr="00300CEE" w:rsidRDefault="002935CE" w:rsidP="00856D09">
      <w:pPr>
        <w:autoSpaceDE w:val="0"/>
        <w:autoSpaceDN w:val="0"/>
        <w:adjustRightInd w:val="0"/>
        <w:spacing w:after="0" w:line="240" w:lineRule="auto"/>
        <w:ind w:firstLine="708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 xml:space="preserve"> Resolução da Assembleia</w:t>
      </w:r>
      <w:r w:rsidR="00856D0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 xml:space="preserve">da República nº 12/2008 de 24 de Janeiro </w:t>
      </w:r>
    </w:p>
    <w:p w:rsidR="00856D09" w:rsidRPr="00300CEE" w:rsidRDefault="002935CE" w:rsidP="00856D09">
      <w:pPr>
        <w:autoSpaceDE w:val="0"/>
        <w:autoSpaceDN w:val="0"/>
        <w:adjustRightInd w:val="0"/>
        <w:spacing w:after="0" w:line="240" w:lineRule="auto"/>
        <w:ind w:firstLine="708"/>
        <w:rPr>
          <w:rFonts w:ascii="NewsGotT-Regu" w:hAnsi="NewsGotT-Regu" w:cs="NewsGotT-Regu"/>
          <w:sz w:val="25"/>
          <w:szCs w:val="25"/>
        </w:rPr>
      </w:pPr>
      <w:r w:rsidRPr="00300CEE">
        <w:rPr>
          <w:rFonts w:ascii="NewsGotT-Regu" w:hAnsi="NewsGotT-Regu" w:cs="NewsGotT-Regu"/>
          <w:sz w:val="24"/>
          <w:szCs w:val="24"/>
        </w:rPr>
        <w:t xml:space="preserve">que aprovou a </w:t>
      </w:r>
      <w:r w:rsidRPr="00300CEE">
        <w:rPr>
          <w:rFonts w:ascii="NewsGotT-Regu" w:hAnsi="NewsGotT-Regu" w:cs="NewsGotT-Regu"/>
          <w:sz w:val="25"/>
          <w:szCs w:val="25"/>
        </w:rPr>
        <w:t>Convenção para a Salvaguarda do</w:t>
      </w:r>
      <w:r w:rsidR="00856D09" w:rsidRPr="00300CEE">
        <w:rPr>
          <w:rFonts w:ascii="NewsGotT-Regu" w:hAnsi="NewsGotT-Regu" w:cs="NewsGotT-Regu"/>
          <w:sz w:val="25"/>
          <w:szCs w:val="25"/>
        </w:rPr>
        <w:t xml:space="preserve"> </w:t>
      </w:r>
      <w:r w:rsidRPr="00300CEE">
        <w:rPr>
          <w:rFonts w:ascii="NewsGotT-Regu" w:hAnsi="NewsGotT-Regu" w:cs="NewsGotT-Regu"/>
          <w:sz w:val="25"/>
          <w:szCs w:val="25"/>
        </w:rPr>
        <w:t xml:space="preserve">Património Cultural </w:t>
      </w:r>
    </w:p>
    <w:p w:rsidR="002935CE" w:rsidRPr="00300CEE" w:rsidRDefault="002935CE" w:rsidP="00856D09">
      <w:pPr>
        <w:autoSpaceDE w:val="0"/>
        <w:autoSpaceDN w:val="0"/>
        <w:adjustRightInd w:val="0"/>
        <w:spacing w:after="0" w:line="240" w:lineRule="auto"/>
        <w:ind w:firstLine="708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5"/>
          <w:szCs w:val="25"/>
        </w:rPr>
        <w:t>Imaterial</w:t>
      </w:r>
      <w:r w:rsidRPr="00300CEE">
        <w:rPr>
          <w:rFonts w:ascii="NewsGotT-Regu" w:hAnsi="NewsGotT-Regu" w:cs="NewsGotT-Regu"/>
          <w:sz w:val="24"/>
          <w:szCs w:val="24"/>
        </w:rPr>
        <w:t>, estabelecida</w:t>
      </w:r>
      <w:r w:rsidR="00856D09" w:rsidRPr="00300CEE">
        <w:rPr>
          <w:rFonts w:ascii="NewsGotT-Regu" w:hAnsi="NewsGotT-Regu" w:cs="NewsGotT-Regu"/>
          <w:sz w:val="24"/>
          <w:szCs w:val="24"/>
        </w:rPr>
        <w:t xml:space="preserve"> </w:t>
      </w:r>
      <w:r w:rsidRPr="00300CEE">
        <w:rPr>
          <w:rFonts w:ascii="NewsGotT-Regu" w:hAnsi="NewsGotT-Regu" w:cs="NewsGotT-Regu"/>
          <w:sz w:val="24"/>
          <w:szCs w:val="24"/>
        </w:rPr>
        <w:t>na 32ª Conferência Geral da UNESCO, 17</w:t>
      </w:r>
    </w:p>
    <w:p w:rsidR="002935CE" w:rsidRPr="00300CEE" w:rsidRDefault="002935CE" w:rsidP="00856D09">
      <w:pPr>
        <w:autoSpaceDE w:val="0"/>
        <w:autoSpaceDN w:val="0"/>
        <w:adjustRightInd w:val="0"/>
        <w:spacing w:after="0" w:line="240" w:lineRule="auto"/>
        <w:ind w:firstLine="708"/>
        <w:rPr>
          <w:rFonts w:ascii="NewsGotT-Regu" w:hAnsi="NewsGotT-Regu" w:cs="NewsGotT-Regu"/>
          <w:sz w:val="24"/>
          <w:szCs w:val="24"/>
        </w:rPr>
      </w:pPr>
      <w:r w:rsidRPr="00300CEE">
        <w:rPr>
          <w:rFonts w:ascii="NewsGotT-Regu" w:hAnsi="NewsGotT-Regu" w:cs="NewsGotT-Regu"/>
          <w:sz w:val="24"/>
          <w:szCs w:val="24"/>
        </w:rPr>
        <w:t>de outubro de 2003, Paris.</w:t>
      </w:r>
    </w:p>
    <w:p w:rsidR="00CB1FA8" w:rsidRDefault="002935CE" w:rsidP="002935CE">
      <w:r w:rsidRPr="00300CEE">
        <w:rPr>
          <w:rFonts w:ascii="NewsGotT-Regu" w:hAnsi="NewsGotT-Regu" w:cs="NewsGotT-Regu"/>
          <w:sz w:val="24"/>
          <w:szCs w:val="24"/>
        </w:rPr>
        <w:t>Lei do Património Português – Nº 197/2001 de 8 de setem</w:t>
      </w:r>
      <w:r>
        <w:rPr>
          <w:rFonts w:ascii="NewsGotT-Regu" w:hAnsi="NewsGotT-Regu" w:cs="NewsGotT-Regu"/>
          <w:color w:val="000000"/>
          <w:sz w:val="24"/>
          <w:szCs w:val="24"/>
        </w:rPr>
        <w:t>bro.</w:t>
      </w:r>
    </w:p>
    <w:sectPr w:rsidR="00CB1FA8" w:rsidSect="00CB1F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35CE"/>
    <w:rsid w:val="00017903"/>
    <w:rsid w:val="000F0849"/>
    <w:rsid w:val="002442FB"/>
    <w:rsid w:val="002748C6"/>
    <w:rsid w:val="002935CE"/>
    <w:rsid w:val="00300CEE"/>
    <w:rsid w:val="0054019E"/>
    <w:rsid w:val="0056749C"/>
    <w:rsid w:val="006074B2"/>
    <w:rsid w:val="006A0B15"/>
    <w:rsid w:val="00700170"/>
    <w:rsid w:val="00856D09"/>
    <w:rsid w:val="00A702D1"/>
    <w:rsid w:val="00CA413B"/>
    <w:rsid w:val="00CB1FA8"/>
    <w:rsid w:val="00EA170A"/>
    <w:rsid w:val="00F8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A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6208</Words>
  <Characters>33525</Characters>
  <Application>Microsoft Office Word</Application>
  <DocSecurity>0</DocSecurity>
  <Lines>279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</dc:creator>
  <cp:keywords/>
  <dc:description/>
  <cp:lastModifiedBy>Flor</cp:lastModifiedBy>
  <cp:revision>8</cp:revision>
  <dcterms:created xsi:type="dcterms:W3CDTF">2018-03-21T15:05:00Z</dcterms:created>
  <dcterms:modified xsi:type="dcterms:W3CDTF">2018-03-21T17:08:00Z</dcterms:modified>
</cp:coreProperties>
</file>